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8186" w14:textId="45415FB4" w:rsidR="00624297" w:rsidRDefault="00624297" w:rsidP="0028255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433D0">
        <w:rPr>
          <w:rFonts w:ascii="Times New Roman" w:hAnsi="Times New Roman" w:cs="Times New Roman"/>
          <w:b/>
          <w:bCs/>
          <w:sz w:val="22"/>
          <w:szCs w:val="22"/>
        </w:rPr>
        <w:t>MŰSZAKI LEÍRÁS</w:t>
      </w:r>
    </w:p>
    <w:p w14:paraId="780145E4" w14:textId="77777777" w:rsidR="003F7B01" w:rsidRPr="00E433D0" w:rsidRDefault="003F7B01" w:rsidP="0028255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F0DDF4" w14:textId="14B8E7B7" w:rsidR="000D676C" w:rsidRPr="00E433D0" w:rsidRDefault="0062429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433D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„Balatonalmádi, Alsóörs, Balatonakarattya, Balatonfőkajár, Balatonfűzfő, Balatonkenese, Csajág, Felsőörs, Királyszentistván, Küngös, Litér, Papkeszi önkormányzatok ellátási kötelezettségébe tartozó központi </w:t>
      </w:r>
      <w:r w:rsidR="00C915EE" w:rsidRPr="00E433D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alapellátási orvosi </w:t>
      </w:r>
      <w:r w:rsidRPr="00E433D0">
        <w:rPr>
          <w:rFonts w:ascii="Times New Roman" w:hAnsi="Times New Roman" w:cs="Times New Roman"/>
          <w:b/>
          <w:bCs/>
          <w:i/>
          <w:iCs/>
          <w:sz w:val="22"/>
          <w:szCs w:val="22"/>
        </w:rPr>
        <w:t>ügyelet</w:t>
      </w:r>
      <w:r w:rsidR="00C915EE" w:rsidRPr="00E433D0">
        <w:rPr>
          <w:rFonts w:ascii="Times New Roman" w:hAnsi="Times New Roman" w:cs="Times New Roman"/>
          <w:b/>
          <w:bCs/>
          <w:i/>
          <w:iCs/>
          <w:sz w:val="22"/>
          <w:szCs w:val="22"/>
        </w:rPr>
        <w:t>i (felnőtt- és gyermekorvosi) központi háziorvosi ügyelet</w:t>
      </w:r>
      <w:r w:rsidRPr="00E433D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szolgáltatás ellátása” tárgyú közbeszerzési eljárás</w:t>
      </w:r>
    </w:p>
    <w:p w14:paraId="28666C7E" w14:textId="7C5CF2F7" w:rsidR="0051654D" w:rsidRPr="00E433D0" w:rsidRDefault="0051654D" w:rsidP="00282558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09586C" w14:textId="77777777" w:rsidR="0051654D" w:rsidRPr="00E433D0" w:rsidRDefault="0051654D" w:rsidP="0051654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Az eljárás tárgya a központi háziorvosi ügyeleti szolgáltatás ellátása jelen műszaki leírás 3. pontjában felsorolt településeken megbízási szerződés keretében.</w:t>
      </w:r>
    </w:p>
    <w:p w14:paraId="7F91DC81" w14:textId="77777777" w:rsidR="0051654D" w:rsidRPr="00E433D0" w:rsidRDefault="0051654D" w:rsidP="0051654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C546B0" w14:textId="2594C462" w:rsidR="0051654D" w:rsidRPr="00E433D0" w:rsidRDefault="0051654D" w:rsidP="00E433D0">
      <w:pPr>
        <w:pStyle w:val="Listaszerbekezds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bCs/>
          <w:sz w:val="22"/>
        </w:rPr>
      </w:pPr>
      <w:r w:rsidRPr="00E433D0">
        <w:rPr>
          <w:rFonts w:ascii="Times New Roman" w:hAnsi="Times New Roman" w:cs="Times New Roman"/>
          <w:b/>
          <w:bCs/>
          <w:sz w:val="22"/>
        </w:rPr>
        <w:t>Központi ügyelet rendelke</w:t>
      </w:r>
      <w:bookmarkStart w:id="0" w:name="_GoBack"/>
      <w:bookmarkEnd w:id="0"/>
      <w:r w:rsidRPr="00E433D0">
        <w:rPr>
          <w:rFonts w:ascii="Times New Roman" w:hAnsi="Times New Roman" w:cs="Times New Roman"/>
          <w:b/>
          <w:bCs/>
          <w:sz w:val="22"/>
        </w:rPr>
        <w:t>zésre állási ideje:</w:t>
      </w:r>
    </w:p>
    <w:p w14:paraId="0E2E6992" w14:textId="77777777" w:rsidR="003F7B01" w:rsidRPr="00E433D0" w:rsidRDefault="003F7B01" w:rsidP="00E433D0">
      <w:pPr>
        <w:ind w:left="360"/>
        <w:rPr>
          <w:rFonts w:ascii="Times New Roman" w:hAnsi="Times New Roman" w:cs="Times New Roman"/>
          <w:b/>
          <w:bCs/>
          <w:sz w:val="22"/>
        </w:rPr>
      </w:pPr>
    </w:p>
    <w:p w14:paraId="6599B1AC" w14:textId="149E130D" w:rsidR="0051654D" w:rsidRPr="00E433D0" w:rsidRDefault="0051654D" w:rsidP="0051654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Központi alapellátási orvosi ügyelet (felnőtt- és gyermekorvosi) biztosítása munkanapokon 16:00-8:00 óráig, szombaton, vasárnap, munkaszüneti- és ünnepnapokon a megelőző munkanap 16:00 órától a következő munkanap 08:00 óráig műszakonként 1 fő orvossal, 1 fő ápolóval és 1 fő gépkocsivezetővel.</w:t>
      </w:r>
    </w:p>
    <w:p w14:paraId="02FA9B25" w14:textId="245177E7" w:rsidR="0051654D" w:rsidRPr="00E433D0" w:rsidRDefault="0051654D" w:rsidP="0051654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D12A9E" w14:textId="29A1CFA6" w:rsidR="0051654D" w:rsidRPr="00E433D0" w:rsidRDefault="0051654D" w:rsidP="0051654D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3D0">
        <w:rPr>
          <w:rFonts w:ascii="Times New Roman" w:hAnsi="Times New Roman" w:cs="Times New Roman"/>
          <w:b/>
          <w:bCs/>
          <w:sz w:val="22"/>
          <w:szCs w:val="22"/>
        </w:rPr>
        <w:t>2. Ellátással érintett lakónépesség száma 2020. január 1-én:</w:t>
      </w:r>
    </w:p>
    <w:p w14:paraId="5E47B5F3" w14:textId="183D994E" w:rsidR="0051654D" w:rsidRPr="00E433D0" w:rsidRDefault="0051654D" w:rsidP="0051654D">
      <w:pPr>
        <w:pStyle w:val="Listaszerbekezds"/>
        <w:ind w:left="426"/>
        <w:jc w:val="center"/>
        <w:rPr>
          <w:rFonts w:ascii="Times New Roman" w:hAnsi="Times New Roman" w:cs="Times New Roman"/>
          <w:b/>
          <w:bCs/>
          <w:sz w:val="22"/>
          <w:lang w:bidi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701"/>
      </w:tblGrid>
      <w:tr w:rsidR="0051654D" w:rsidRPr="003F7B01" w14:paraId="556C855B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001C1023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Alsóörs</w:t>
            </w:r>
          </w:p>
        </w:tc>
        <w:tc>
          <w:tcPr>
            <w:tcW w:w="1701" w:type="dxa"/>
            <w:shd w:val="clear" w:color="auto" w:fill="auto"/>
          </w:tcPr>
          <w:p w14:paraId="4FA3AE8F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1809</w:t>
            </w:r>
          </w:p>
        </w:tc>
      </w:tr>
      <w:tr w:rsidR="0051654D" w:rsidRPr="003F7B01" w14:paraId="6AFA9008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3F44E161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Balatonakarattya</w:t>
            </w:r>
          </w:p>
        </w:tc>
        <w:tc>
          <w:tcPr>
            <w:tcW w:w="1701" w:type="dxa"/>
            <w:shd w:val="clear" w:color="auto" w:fill="auto"/>
          </w:tcPr>
          <w:p w14:paraId="5087209A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959</w:t>
            </w:r>
          </w:p>
        </w:tc>
      </w:tr>
      <w:tr w:rsidR="0051654D" w:rsidRPr="003F7B01" w14:paraId="57736E9C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297465D0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Balatonalmádi</w:t>
            </w:r>
          </w:p>
        </w:tc>
        <w:tc>
          <w:tcPr>
            <w:tcW w:w="1701" w:type="dxa"/>
            <w:shd w:val="clear" w:color="auto" w:fill="auto"/>
          </w:tcPr>
          <w:p w14:paraId="7172AD68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9898</w:t>
            </w:r>
          </w:p>
        </w:tc>
      </w:tr>
      <w:tr w:rsidR="0051654D" w:rsidRPr="003F7B01" w14:paraId="4FE6894B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02672C05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Balatonfőkajár</w:t>
            </w:r>
          </w:p>
        </w:tc>
        <w:tc>
          <w:tcPr>
            <w:tcW w:w="1701" w:type="dxa"/>
            <w:shd w:val="clear" w:color="auto" w:fill="auto"/>
          </w:tcPr>
          <w:p w14:paraId="4B106B05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1314</w:t>
            </w:r>
          </w:p>
        </w:tc>
      </w:tr>
      <w:tr w:rsidR="0051654D" w:rsidRPr="003F7B01" w14:paraId="61076054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5A2DD0FF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Balatonfűzfő</w:t>
            </w:r>
          </w:p>
        </w:tc>
        <w:tc>
          <w:tcPr>
            <w:tcW w:w="1701" w:type="dxa"/>
            <w:shd w:val="clear" w:color="auto" w:fill="auto"/>
          </w:tcPr>
          <w:p w14:paraId="2AB79CCE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4588</w:t>
            </w:r>
          </w:p>
        </w:tc>
      </w:tr>
      <w:tr w:rsidR="0051654D" w:rsidRPr="003F7B01" w14:paraId="59462F4B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73075A05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Balatonkenese</w:t>
            </w:r>
          </w:p>
        </w:tc>
        <w:tc>
          <w:tcPr>
            <w:tcW w:w="1701" w:type="dxa"/>
            <w:shd w:val="clear" w:color="auto" w:fill="auto"/>
          </w:tcPr>
          <w:p w14:paraId="7C15540B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2602</w:t>
            </w:r>
          </w:p>
        </w:tc>
      </w:tr>
      <w:tr w:rsidR="0051654D" w:rsidRPr="003F7B01" w14:paraId="60189E6C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74912F7A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Csajág</w:t>
            </w:r>
          </w:p>
        </w:tc>
        <w:tc>
          <w:tcPr>
            <w:tcW w:w="1701" w:type="dxa"/>
            <w:shd w:val="clear" w:color="auto" w:fill="auto"/>
          </w:tcPr>
          <w:p w14:paraId="00D7565B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811</w:t>
            </w:r>
          </w:p>
        </w:tc>
      </w:tr>
      <w:tr w:rsidR="0051654D" w:rsidRPr="003F7B01" w14:paraId="78AF5140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2B828C60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Felsőörs</w:t>
            </w:r>
          </w:p>
        </w:tc>
        <w:tc>
          <w:tcPr>
            <w:tcW w:w="1701" w:type="dxa"/>
            <w:shd w:val="clear" w:color="auto" w:fill="auto"/>
          </w:tcPr>
          <w:p w14:paraId="4A4FF679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1811</w:t>
            </w:r>
          </w:p>
        </w:tc>
      </w:tr>
      <w:tr w:rsidR="0051654D" w:rsidRPr="003F7B01" w14:paraId="4AE9A58B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78CD0785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Királyszentistván</w:t>
            </w:r>
          </w:p>
        </w:tc>
        <w:tc>
          <w:tcPr>
            <w:tcW w:w="1701" w:type="dxa"/>
            <w:shd w:val="clear" w:color="auto" w:fill="auto"/>
          </w:tcPr>
          <w:p w14:paraId="6CA68282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483</w:t>
            </w:r>
          </w:p>
        </w:tc>
      </w:tr>
      <w:tr w:rsidR="0051654D" w:rsidRPr="003F7B01" w14:paraId="4739B5A7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0080AA21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Küngös</w:t>
            </w:r>
          </w:p>
        </w:tc>
        <w:tc>
          <w:tcPr>
            <w:tcW w:w="1701" w:type="dxa"/>
            <w:shd w:val="clear" w:color="auto" w:fill="auto"/>
          </w:tcPr>
          <w:p w14:paraId="630B654A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504</w:t>
            </w:r>
          </w:p>
        </w:tc>
      </w:tr>
      <w:tr w:rsidR="0051654D" w:rsidRPr="003F7B01" w14:paraId="0D818B6D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0BFAB0F2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Litér</w:t>
            </w:r>
          </w:p>
        </w:tc>
        <w:tc>
          <w:tcPr>
            <w:tcW w:w="1701" w:type="dxa"/>
            <w:shd w:val="clear" w:color="auto" w:fill="auto"/>
          </w:tcPr>
          <w:p w14:paraId="2B62EF42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2192</w:t>
            </w:r>
          </w:p>
        </w:tc>
      </w:tr>
      <w:tr w:rsidR="0051654D" w:rsidRPr="003F7B01" w14:paraId="0DA4C916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3DCE7CE9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Papkeszi</w:t>
            </w:r>
          </w:p>
        </w:tc>
        <w:tc>
          <w:tcPr>
            <w:tcW w:w="1701" w:type="dxa"/>
            <w:shd w:val="clear" w:color="auto" w:fill="auto"/>
          </w:tcPr>
          <w:p w14:paraId="359AC5D8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Cs/>
                <w:sz w:val="22"/>
                <w:lang w:bidi="hu-HU"/>
              </w:rPr>
              <w:t>1545</w:t>
            </w:r>
          </w:p>
        </w:tc>
      </w:tr>
      <w:tr w:rsidR="0051654D" w:rsidRPr="003F7B01" w14:paraId="6DE2F188" w14:textId="77777777" w:rsidTr="001332C7">
        <w:trPr>
          <w:jc w:val="center"/>
        </w:trPr>
        <w:tc>
          <w:tcPr>
            <w:tcW w:w="2517" w:type="dxa"/>
            <w:shd w:val="clear" w:color="auto" w:fill="auto"/>
          </w:tcPr>
          <w:p w14:paraId="05C30DC3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/>
                <w:sz w:val="22"/>
                <w:lang w:bidi="hu-HU"/>
              </w:rPr>
              <w:t>Összesen</w:t>
            </w:r>
          </w:p>
        </w:tc>
        <w:tc>
          <w:tcPr>
            <w:tcW w:w="1701" w:type="dxa"/>
            <w:shd w:val="clear" w:color="auto" w:fill="auto"/>
          </w:tcPr>
          <w:p w14:paraId="26F3B13B" w14:textId="77777777" w:rsidR="0051654D" w:rsidRPr="00E433D0" w:rsidRDefault="0051654D" w:rsidP="001332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2"/>
                <w:lang w:bidi="hu-HU"/>
              </w:rPr>
            </w:pPr>
            <w:r w:rsidRPr="00E433D0">
              <w:rPr>
                <w:rFonts w:ascii="Times New Roman" w:hAnsi="Times New Roman" w:cs="Times New Roman"/>
                <w:b/>
                <w:sz w:val="22"/>
                <w:lang w:bidi="hu-HU"/>
              </w:rPr>
              <w:t>28516</w:t>
            </w:r>
          </w:p>
        </w:tc>
      </w:tr>
    </w:tbl>
    <w:p w14:paraId="3658EB16" w14:textId="77777777" w:rsidR="0051654D" w:rsidRPr="00E433D0" w:rsidRDefault="0051654D" w:rsidP="0051654D">
      <w:pPr>
        <w:spacing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</w:p>
    <w:p w14:paraId="0C3F8E6D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Fentiekben rögzített összlétszámhoz képest maximálisan +/- 10 % ellátandói létszámváltozás lehetőségét a Megrendelő fenntartja, amely változásból eredően Szolgáltató semmiféle igényt nem jogosult érvényesíteni a Megrendelőkkel szemben. </w:t>
      </w:r>
    </w:p>
    <w:p w14:paraId="7D47A07E" w14:textId="73EE49CE" w:rsidR="0051654D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Az előbbiek szerinti eltérés lehetősége nem településenként, település-csoportonként értelmezendő, hanem valamennyi Ajánlatkérő lakosságszáma adandó össze bármely időpontban (összlétszám) és az ettől történő eltérés vizsgálandó, így a nyertes Ajánlattevő nem jogosult a Ajánlatkérővel vagy azok bármelyikével szemben bármiféle igénnyel élni, ha a lakosságszám csak valamely település(ek)en változik meg az előbbiek szerinti </w:t>
      </w:r>
      <w:r w:rsidRPr="00E433D0">
        <w:rPr>
          <w:rFonts w:ascii="Times New Roman" w:eastAsia="Calibri" w:hAnsi="Times New Roman" w:cs="Times New Roman"/>
          <w:sz w:val="22"/>
          <w:szCs w:val="22"/>
        </w:rPr>
        <w:lastRenderedPageBreak/>
        <w:t>százalékos mértéket meghaladóan, azonban az összes Ajánlatkérő összlétszáma vonatkozásában nem haladja meg a +/- 10 %-ot. Ajánlattevő ennek ismeretében adja meg ajánlatát.</w:t>
      </w:r>
    </w:p>
    <w:p w14:paraId="179264F1" w14:textId="77777777" w:rsidR="003F7B01" w:rsidRPr="00E433D0" w:rsidRDefault="003F7B01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C3A945F" w14:textId="568DE918" w:rsidR="0051654D" w:rsidRDefault="0051654D" w:rsidP="0051654D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3D0">
        <w:rPr>
          <w:rFonts w:ascii="Times New Roman" w:hAnsi="Times New Roman" w:cs="Times New Roman"/>
          <w:b/>
          <w:bCs/>
          <w:sz w:val="22"/>
          <w:szCs w:val="22"/>
        </w:rPr>
        <w:t>3. Központi ügyelet területi ellátási kötelezettsége az alábbi települések területére terjed ki:</w:t>
      </w:r>
    </w:p>
    <w:p w14:paraId="1D34214D" w14:textId="77777777" w:rsidR="003F7B01" w:rsidRPr="00E433D0" w:rsidRDefault="003F7B01" w:rsidP="0051654D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8EB198" w14:textId="72333ADA" w:rsidR="0051654D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 xml:space="preserve">Balatonalmádi, Alsóörs, Balatonakarattya, Balatonfőkajár, Balatonfűzfő, Balatonkenese, Csajág, Felsőörs, Királyszentistván, Küngös, Litér, Papkeszi </w:t>
      </w:r>
    </w:p>
    <w:p w14:paraId="2BF7A551" w14:textId="77777777" w:rsidR="003F7B01" w:rsidRPr="00E433D0" w:rsidRDefault="003F7B01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D8D651" w14:textId="38CB7F52" w:rsidR="0051654D" w:rsidRDefault="0051654D" w:rsidP="0051654D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3D0">
        <w:rPr>
          <w:rFonts w:ascii="Times New Roman" w:hAnsi="Times New Roman" w:cs="Times New Roman"/>
          <w:b/>
          <w:bCs/>
          <w:sz w:val="22"/>
          <w:szCs w:val="22"/>
        </w:rPr>
        <w:t>4. Feladatellátás helye:</w:t>
      </w:r>
    </w:p>
    <w:p w14:paraId="71E04E31" w14:textId="77777777" w:rsidR="003F7B01" w:rsidRPr="00E433D0" w:rsidRDefault="003F7B01" w:rsidP="00E433D0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DEEC226" w14:textId="03FDE4FE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Ajánlatkérő tulajdonában álló Balatonalmádi, Petőfi u. 2-4 sz. alatti, egészségügyi központ épületében található, a központi ügyeletre vonatkozó jogszabályokban előírtaknak megfelelő helyiségekben (97 m</w:t>
      </w:r>
      <w:r w:rsidRPr="00E433D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E433D0">
        <w:rPr>
          <w:rFonts w:ascii="Times New Roman" w:hAnsi="Times New Roman" w:cs="Times New Roman"/>
          <w:sz w:val="22"/>
          <w:szCs w:val="22"/>
        </w:rPr>
        <w:t xml:space="preserve"> orvosi, nővér és gépkocsivezető pihenő, tartózkodó teakonyhával, fektető, ügyeletes rendelő, az ügyeletes gépkocsi garázsa) látja el. Nyertes ajánlattevőnek az ingatlant üzemeltető </w:t>
      </w:r>
      <w:r w:rsidR="003C2836">
        <w:rPr>
          <w:rFonts w:ascii="Times New Roman" w:hAnsi="Times New Roman" w:cs="Times New Roman"/>
          <w:sz w:val="22"/>
          <w:szCs w:val="22"/>
        </w:rPr>
        <w:t>Balatonalmádi Kistérségi Nonprofit egészségügyi Kft.-vel</w:t>
      </w:r>
      <w:r w:rsidR="003F7B01" w:rsidRPr="003F7B01">
        <w:rPr>
          <w:rFonts w:ascii="Times New Roman" w:hAnsi="Times New Roman" w:cs="Times New Roman"/>
          <w:sz w:val="22"/>
          <w:szCs w:val="22"/>
        </w:rPr>
        <w:t xml:space="preserve"> helyiség</w:t>
      </w:r>
      <w:r w:rsidRPr="00E433D0">
        <w:rPr>
          <w:rFonts w:ascii="Times New Roman" w:hAnsi="Times New Roman" w:cs="Times New Roman"/>
          <w:sz w:val="22"/>
          <w:szCs w:val="22"/>
        </w:rPr>
        <w:t xml:space="preserve"> használati szerződést kell kötnie. A helyiségek használatát bérleti díj fizetése nélkül – a rezsiköltségek megtérítése mellett - biztosítja az üzemeltető.</w:t>
      </w:r>
    </w:p>
    <w:p w14:paraId="7B9B2D5A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A nyertes ajánlattevőt az alábbi rezsi költségek terhelik:</w:t>
      </w:r>
    </w:p>
    <w:p w14:paraId="0B27D826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•</w:t>
      </w:r>
      <w:r w:rsidRPr="00E433D0">
        <w:rPr>
          <w:rFonts w:ascii="Times New Roman" w:hAnsi="Times New Roman" w:cs="Times New Roman"/>
          <w:sz w:val="22"/>
          <w:szCs w:val="22"/>
        </w:rPr>
        <w:tab/>
        <w:t>villamos energia felhasználás,</w:t>
      </w:r>
    </w:p>
    <w:p w14:paraId="129BE66D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•</w:t>
      </w:r>
      <w:r w:rsidRPr="00E433D0">
        <w:rPr>
          <w:rFonts w:ascii="Times New Roman" w:hAnsi="Times New Roman" w:cs="Times New Roman"/>
          <w:sz w:val="22"/>
          <w:szCs w:val="22"/>
        </w:rPr>
        <w:tab/>
        <w:t>gáz energia felhasználás,</w:t>
      </w:r>
    </w:p>
    <w:p w14:paraId="01E3950E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•</w:t>
      </w:r>
      <w:r w:rsidRPr="00E433D0">
        <w:rPr>
          <w:rFonts w:ascii="Times New Roman" w:hAnsi="Times New Roman" w:cs="Times New Roman"/>
          <w:sz w:val="22"/>
          <w:szCs w:val="22"/>
        </w:rPr>
        <w:tab/>
        <w:t>víz- és csatornadíj,</w:t>
      </w:r>
    </w:p>
    <w:p w14:paraId="12D9E912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•</w:t>
      </w:r>
      <w:r w:rsidRPr="00E433D0">
        <w:rPr>
          <w:rFonts w:ascii="Times New Roman" w:hAnsi="Times New Roman" w:cs="Times New Roman"/>
          <w:sz w:val="22"/>
          <w:szCs w:val="22"/>
        </w:rPr>
        <w:tab/>
        <w:t>hulladékszállítás,</w:t>
      </w:r>
    </w:p>
    <w:p w14:paraId="4CCF06BF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•</w:t>
      </w:r>
      <w:r w:rsidRPr="00E433D0">
        <w:rPr>
          <w:rFonts w:ascii="Times New Roman" w:hAnsi="Times New Roman" w:cs="Times New Roman"/>
          <w:sz w:val="22"/>
          <w:szCs w:val="22"/>
        </w:rPr>
        <w:tab/>
        <w:t>helyiség használatával esetlegesen felmerülő egyéb költségek (pl. takarítás).</w:t>
      </w:r>
    </w:p>
    <w:p w14:paraId="3D42A880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1470B8B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Az üzemeltetési költségek számlázása a Nyertes ajánlattevő által kizárólagosan használt alapterületre eső / rendelő, várók, mellékhelyiségek alapterületének az épülethez viszonyított arányban történik, az ÁFA-val növelt számlaösszegre vetítetten. A számlázás utólag és havonta egyszer történik, a tárgyhónapot követő 10 napon belül, a Nyertes ajánlattevő címére.</w:t>
      </w:r>
    </w:p>
    <w:p w14:paraId="026DBE6E" w14:textId="5D92B38D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Az egyéb költségek körében pl. telefon, internet, kábeltelevízió stb. szolgáltatások díja a nyertes ajánlattevőt terhelik az általa a szolgáltatókkal külön kötött szerződések szerint.</w:t>
      </w:r>
    </w:p>
    <w:p w14:paraId="1C8ED8CF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9AA1A11" w14:textId="12613D21" w:rsidR="0051654D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3D0">
        <w:rPr>
          <w:rFonts w:ascii="Times New Roman" w:hAnsi="Times New Roman" w:cs="Times New Roman"/>
          <w:b/>
          <w:bCs/>
          <w:sz w:val="22"/>
          <w:szCs w:val="22"/>
        </w:rPr>
        <w:t>5. Az ellenszolgáltatás teljesítésének feltételei:</w:t>
      </w:r>
    </w:p>
    <w:p w14:paraId="3772E3F8" w14:textId="77777777" w:rsidR="003F7B01" w:rsidRPr="00E433D0" w:rsidRDefault="003F7B01" w:rsidP="0051654D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6E30A26" w14:textId="70329B75" w:rsidR="0051654D" w:rsidRDefault="0051654D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Lásd a szerződéstervezetben foglaltak szerint.</w:t>
      </w:r>
    </w:p>
    <w:p w14:paraId="6082BB88" w14:textId="77777777" w:rsidR="003F7B01" w:rsidRPr="00E433D0" w:rsidRDefault="003F7B01" w:rsidP="0051654D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B3F3198" w14:textId="4DA077C9" w:rsidR="00F41BC0" w:rsidRDefault="00F41BC0" w:rsidP="0051654D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3D0">
        <w:rPr>
          <w:rFonts w:ascii="Times New Roman" w:hAnsi="Times New Roman" w:cs="Times New Roman"/>
          <w:b/>
          <w:bCs/>
          <w:sz w:val="22"/>
          <w:szCs w:val="22"/>
        </w:rPr>
        <w:t>6. Szerződés típusa:</w:t>
      </w:r>
    </w:p>
    <w:p w14:paraId="202039EE" w14:textId="77777777" w:rsidR="003F7B01" w:rsidRPr="00E433D0" w:rsidRDefault="003F7B01" w:rsidP="0051654D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AB02967" w14:textId="77777777" w:rsidR="00F41BC0" w:rsidRPr="00E433D0" w:rsidRDefault="00F41BC0" w:rsidP="00F41BC0">
      <w:pPr>
        <w:pStyle w:val="Listaszerbekezds"/>
        <w:tabs>
          <w:tab w:val="left" w:pos="426"/>
        </w:tabs>
        <w:ind w:left="426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bCs/>
          <w:sz w:val="22"/>
        </w:rPr>
        <w:t xml:space="preserve">Feladat átadás átvételi megbízási szerződés </w:t>
      </w:r>
      <w:r w:rsidRPr="00E433D0">
        <w:rPr>
          <w:rFonts w:ascii="Times New Roman" w:hAnsi="Times New Roman" w:cs="Times New Roman"/>
          <w:sz w:val="22"/>
        </w:rPr>
        <w:t>Balatonalmádi, Alsóörs, Balatonakarattya, Balatonfőkajár, Balatonfűzfő, Balatonkenese, Csajág, Felsőörs, Királyszentistván, Küngös, Litér, Papkeszi önkormányzatok ellátási kötelezettségébe központi háziorvosi ügyeleti szolgáltatás ellátására.</w:t>
      </w:r>
    </w:p>
    <w:p w14:paraId="4E914C50" w14:textId="77777777" w:rsidR="0051654D" w:rsidRPr="00E433D0" w:rsidRDefault="0051654D" w:rsidP="00E433D0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61AD845" w14:textId="6DCB6D55" w:rsidR="0051654D" w:rsidRPr="00E433D0" w:rsidRDefault="0051654D" w:rsidP="00E433D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bCs/>
          <w:sz w:val="22"/>
        </w:rPr>
      </w:pPr>
      <w:r w:rsidRPr="00E433D0">
        <w:rPr>
          <w:rFonts w:ascii="Times New Roman" w:hAnsi="Times New Roman" w:cs="Times New Roman"/>
          <w:b/>
          <w:bCs/>
          <w:sz w:val="22"/>
        </w:rPr>
        <w:t>Nyertes ajánlattevő feladata, kötelezettségei</w:t>
      </w:r>
    </w:p>
    <w:p w14:paraId="2584AC1C" w14:textId="77777777" w:rsidR="0051654D" w:rsidRPr="00E433D0" w:rsidRDefault="0051654D" w:rsidP="00E433D0">
      <w:pPr>
        <w:pStyle w:val="Listaszerbekezds"/>
        <w:ind w:left="1146"/>
        <w:rPr>
          <w:rFonts w:ascii="Times New Roman" w:hAnsi="Times New Roman" w:cs="Times New Roman"/>
          <w:b/>
          <w:bCs/>
          <w:sz w:val="22"/>
        </w:rPr>
      </w:pPr>
    </w:p>
    <w:p w14:paraId="6EE78B88" w14:textId="0FF77867" w:rsidR="0051654D" w:rsidRPr="00E433D0" w:rsidRDefault="0051654D" w:rsidP="00E433D0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bCs/>
          <w:sz w:val="22"/>
        </w:rPr>
      </w:pPr>
      <w:r w:rsidRPr="00E433D0">
        <w:rPr>
          <w:rFonts w:ascii="Times New Roman" w:hAnsi="Times New Roman" w:cs="Times New Roman"/>
          <w:b/>
          <w:bCs/>
          <w:sz w:val="22"/>
        </w:rPr>
        <w:t>Feladatkör:</w:t>
      </w:r>
    </w:p>
    <w:p w14:paraId="441FB88B" w14:textId="77777777" w:rsidR="0051654D" w:rsidRPr="00E433D0" w:rsidRDefault="0051654D" w:rsidP="00E433D0">
      <w:pPr>
        <w:ind w:left="426"/>
        <w:rPr>
          <w:rFonts w:ascii="Times New Roman" w:hAnsi="Times New Roman" w:cs="Times New Roman"/>
          <w:b/>
          <w:bCs/>
          <w:sz w:val="22"/>
          <w:szCs w:val="22"/>
        </w:rPr>
      </w:pPr>
    </w:p>
    <w:p w14:paraId="43E0D0A6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a)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>Központi háziorvosi ügyeleti szolgáltatás ellátása (felnőtt és gyermek ügyelet egyben) műszaki leírás 3. pontjában felsorolt településeken.</w:t>
      </w:r>
    </w:p>
    <w:p w14:paraId="22B14E0B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b)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>A nyertes ajánlattevő feladata a 60/2003. (X.20.) ESzCsM rendelet szerint a szakmai minimumfeltételek biztosításáról gondoskodni.</w:t>
      </w:r>
    </w:p>
    <w:p w14:paraId="070BB864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c)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>A nyertes ajánlattevő feladata a napi működés biztosításához szükséges szakmai anyag, gyógyszer, vegyszer, kis értékű tárgyi eszköz biztosítása, továbbá gondoskodnia kell a veszélyes hulladék elszállíttatásáról, ártalmatlanításáról, illetve a rendelők és a váró takarításáról.</w:t>
      </w:r>
    </w:p>
    <w:p w14:paraId="67AD973D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d)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>A nyertes ajánlattevő kötelessége az orvosi textíliák és eszközök sterilizálásáról és tisztításáról gondoskodni.</w:t>
      </w:r>
    </w:p>
    <w:p w14:paraId="098FE0DF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e)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>A nyertes ajánlattevő feladata a szükséges felelősségbiztosítás megkötése, továbbá a rendelő épületében, eszközökben keletkező kisebb hibák javítása.</w:t>
      </w:r>
    </w:p>
    <w:p w14:paraId="6FB27917" w14:textId="38B3D6E1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f)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 xml:space="preserve">A nyertes ajánlattevő feladata a szolgáltatás ellátáshoz a személyi feltételek biztosítása, annak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>figyelembevételével</w:t>
      </w:r>
      <w:r w:rsidRPr="00E433D0">
        <w:rPr>
          <w:rFonts w:ascii="Times New Roman" w:eastAsia="Calibri" w:hAnsi="Times New Roman" w:cs="Times New Roman"/>
          <w:sz w:val="22"/>
          <w:szCs w:val="22"/>
        </w:rPr>
        <w:t>, hogy az ügyeleti szolgálatban egyidejűleg a 4/2000. (II.25.) EüM rendelet 11. § (9) bekezdésében szereplő előírásoknak megfelelő egy fő orvos, egy fő a 4/2000. (II.25.) EüM rendelet 12. §-ában foglaltak megfelelő ápoló, és egy fő személygépjármű-vezető rendelkezésre állását kell biztosítania.</w:t>
      </w:r>
    </w:p>
    <w:p w14:paraId="2CDC5C65" w14:textId="56F02784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g)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 xml:space="preserve">A központi orvosi ügyelet ellátásával kapcsolatos minden adminisztratív feladat elvégzése, a Nemzeti Egészségbiztosítási Alapkezelő (a továbbiakban: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>NEAK)</w:t>
      </w: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 felé a jelentési kötelezettség teljesítése.</w:t>
      </w:r>
    </w:p>
    <w:p w14:paraId="1CD15E0B" w14:textId="5628DFE6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h)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 xml:space="preserve">A háziorvosi ügyeleti ellátás finanszírozásának elsődleges forrása az NEAK általi támogatás,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>a</w:t>
      </w: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melyet a nyertes ajánlattevő az általa megkötött finanszírozási szerződés alapján közvetlenül igényel meg. Nyertes ajánlattevő feladata a működéséhez szükséges működési engedélyek beszerzése. A nyertes ajánlattevő által folytatott szolgáltató tevékenységének meg kell felelnie a mindenkori e feladatra vonatkozó hatályos jogszabályoknak, valamint a szakmai szabályokban foglalt követelményeknek. </w:t>
      </w:r>
    </w:p>
    <w:p w14:paraId="27118D30" w14:textId="7D4CB744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i)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 xml:space="preserve">Nyertes ajánlatevő nyertessége esetén felelősséggel tartozik az általa foglalkoztatott személyekért és az általa végzett ügyeleti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>betegellátásért,</w:t>
      </w: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 valamint az eszközökért.</w:t>
      </w:r>
    </w:p>
    <w:p w14:paraId="67621EF6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j)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>Nyertes ajánlattevőnek vállalni kell, hogy minden, a szolgáltatás ellátásához szükséges engedélyt - a feladat kezdő időpontjáig – megszerez.</w:t>
      </w:r>
    </w:p>
    <w:p w14:paraId="3A4AA9DF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k)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 xml:space="preserve"> Nyertes ajánlattevőnek vállalni kell, hogy Ajánlatkérőnek minden évben az első rendes Képviselő - testületi ülésen tájékoztatás ad az előző évi tevékenységéről.</w:t>
      </w:r>
    </w:p>
    <w:p w14:paraId="5D639611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0810402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E433D0">
        <w:rPr>
          <w:rFonts w:ascii="Times New Roman" w:eastAsia="Calibri" w:hAnsi="Times New Roman" w:cs="Times New Roman"/>
          <w:b/>
          <w:bCs/>
          <w:sz w:val="22"/>
          <w:szCs w:val="22"/>
        </w:rPr>
        <w:t>2. Személyi feltételek:</w:t>
      </w:r>
    </w:p>
    <w:p w14:paraId="0083A7E8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5CD2754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Nyertes Ajánlattevőnek vállalnia kell, hogy a szerződés fennállása alatt olyan orvost alkalmaz, aki a 4/2000. (II.25.) EüM rendelet szerint a háziorvosi ügyeleti szolgálatban közreműködhet, és a havi ügyeleti ellátásban ténylegesen részt vesz a szolgáltatás nyújtásában. A feltétel teljesítését Ajánlatkérő havonta ellenőrizheti. </w:t>
      </w:r>
    </w:p>
    <w:p w14:paraId="3A6A9643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A5CE9BB" w14:textId="30AE9FFC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E433D0">
        <w:rPr>
          <w:rFonts w:ascii="Times New Roman" w:eastAsia="Calibri" w:hAnsi="Times New Roman" w:cs="Times New Roman"/>
          <w:b/>
          <w:bCs/>
          <w:sz w:val="22"/>
          <w:szCs w:val="22"/>
        </w:rPr>
        <w:lastRenderedPageBreak/>
        <w:t>3. Tárgyi feltételek</w:t>
      </w:r>
      <w:r w:rsidR="009B121E">
        <w:rPr>
          <w:rFonts w:ascii="Times New Roman" w:eastAsia="Calibri" w:hAnsi="Times New Roman" w:cs="Times New Roman"/>
          <w:b/>
          <w:bCs/>
          <w:sz w:val="22"/>
          <w:szCs w:val="22"/>
        </w:rPr>
        <w:t>:</w:t>
      </w:r>
    </w:p>
    <w:p w14:paraId="097F8FA4" w14:textId="77777777" w:rsidR="0051654D" w:rsidRPr="00E433D0" w:rsidRDefault="0051654D" w:rsidP="0051654D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DB63ED9" w14:textId="59ECF6B3" w:rsidR="0051654D" w:rsidRPr="00E433D0" w:rsidRDefault="0051654D" w:rsidP="00E433D0">
      <w:pPr>
        <w:spacing w:line="360" w:lineRule="auto"/>
        <w:ind w:left="993" w:hanging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a)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 xml:space="preserve">A központi ügyelet szakmai minimum feltételeinek megfelelő, a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>feladatellátási</w:t>
      </w: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 szerződés mellékletét képező leltárban tételesen felsorolt műszereit, használati eszközeit és berendezési tárgyait nyertes ajánlattevőnek kell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 xml:space="preserve">a feladatellátás idején </w:t>
      </w:r>
      <w:r w:rsidRPr="00E433D0">
        <w:rPr>
          <w:rFonts w:ascii="Times New Roman" w:eastAsia="Calibri" w:hAnsi="Times New Roman" w:cs="Times New Roman"/>
          <w:sz w:val="22"/>
          <w:szCs w:val="22"/>
        </w:rPr>
        <w:t>biztosítania. Az 1. számú mellékletben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 xml:space="preserve"> (leltár)</w:t>
      </w: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 részletezett eszközöket és anyagokat Ajánlatkérő a feladatellátás kezdetén nyertes ajánlattevő részére biztosítja.</w:t>
      </w:r>
    </w:p>
    <w:p w14:paraId="5395F47B" w14:textId="77777777" w:rsidR="0051654D" w:rsidRPr="00E433D0" w:rsidRDefault="0051654D" w:rsidP="00E433D0">
      <w:pPr>
        <w:spacing w:line="360" w:lineRule="auto"/>
        <w:ind w:left="993" w:hanging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b)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>A nyertes ajánlattevőnek a felmerülő közüzemi költségek megfizetését jelen műszaki leírás I. 1. pontban foglaltak szerint kell vállalnia.</w:t>
      </w:r>
    </w:p>
    <w:p w14:paraId="3AD0F105" w14:textId="23C82641" w:rsidR="0051654D" w:rsidRPr="00E433D0" w:rsidRDefault="0051654D" w:rsidP="00E433D0">
      <w:pPr>
        <w:spacing w:line="360" w:lineRule="auto"/>
        <w:ind w:left="993" w:hanging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c)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 xml:space="preserve">Rendelő épületének állagmegóvása a tulajdonos,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>Balatonalmádi</w:t>
      </w: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 Város Önkormányzatának feladata, míg a karbantartási feladatokat a nyertes ajánlattevő saját költségén végezteti el.</w:t>
      </w:r>
    </w:p>
    <w:p w14:paraId="7CBB1A97" w14:textId="639933C7" w:rsidR="0051654D" w:rsidRPr="00E433D0" w:rsidRDefault="0051654D" w:rsidP="00E433D0">
      <w:pPr>
        <w:spacing w:line="360" w:lineRule="auto"/>
        <w:ind w:left="993" w:hanging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33D0">
        <w:rPr>
          <w:rFonts w:ascii="Times New Roman" w:eastAsia="Calibri" w:hAnsi="Times New Roman" w:cs="Times New Roman"/>
          <w:sz w:val="22"/>
          <w:szCs w:val="22"/>
        </w:rPr>
        <w:t>d)</w:t>
      </w:r>
      <w:r w:rsidRPr="00E433D0">
        <w:rPr>
          <w:rFonts w:ascii="Times New Roman" w:eastAsia="Calibri" w:hAnsi="Times New Roman" w:cs="Times New Roman"/>
          <w:sz w:val="22"/>
          <w:szCs w:val="22"/>
        </w:rPr>
        <w:tab/>
        <w:t xml:space="preserve">A rendelőben jelenleg meglévő, a szakmai minimumfeltételeket meghaladó eszközöket, berendezéseket, tárgyakat (pl. klímaberendezés, televízió,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>pihenőszobák</w:t>
      </w: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 berendezése, konyhai </w:t>
      </w:r>
      <w:r w:rsidR="00F41BC0" w:rsidRPr="00E433D0">
        <w:rPr>
          <w:rFonts w:ascii="Times New Roman" w:eastAsia="Calibri" w:hAnsi="Times New Roman" w:cs="Times New Roman"/>
          <w:sz w:val="22"/>
          <w:szCs w:val="22"/>
        </w:rPr>
        <w:t>eszközök</w:t>
      </w:r>
      <w:r w:rsidRPr="00E433D0">
        <w:rPr>
          <w:rFonts w:ascii="Times New Roman" w:eastAsia="Calibri" w:hAnsi="Times New Roman" w:cs="Times New Roman"/>
          <w:sz w:val="22"/>
          <w:szCs w:val="22"/>
        </w:rPr>
        <w:t xml:space="preserve"> stb.) tételesen, leltár (1. sz. melléklet) szerint az ajánlatkérő a nyertes ajánlattevőnek átadja. Elhasználódás, meghibásodás esetén a nyertes ajánlattevő tartozik pótlási és beszerzési kötelezettséggel a saját költségén. A folyamatos működéshez az eszközök, műszerek javítását, pótlását biztosítja.</w:t>
      </w:r>
    </w:p>
    <w:p w14:paraId="7CC2806A" w14:textId="02DF7F25" w:rsidR="001A520A" w:rsidRPr="00E433D0" w:rsidRDefault="0051654D" w:rsidP="00E433D0">
      <w:pPr>
        <w:pStyle w:val="Listaszerbekezds"/>
        <w:ind w:left="993" w:hanging="567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e)</w:t>
      </w:r>
      <w:r w:rsidRPr="00E433D0">
        <w:rPr>
          <w:rFonts w:ascii="Times New Roman" w:hAnsi="Times New Roman" w:cs="Times New Roman"/>
          <w:sz w:val="22"/>
        </w:rPr>
        <w:tab/>
      </w:r>
      <w:r w:rsidR="00D751E5" w:rsidRPr="00E433D0">
        <w:rPr>
          <w:rFonts w:ascii="Times New Roman" w:eastAsiaTheme="minorHAnsi" w:hAnsi="Times New Roman" w:cs="Times New Roman"/>
          <w:sz w:val="22"/>
        </w:rPr>
        <w:t xml:space="preserve"> </w:t>
      </w:r>
      <w:r w:rsidR="00624297" w:rsidRPr="00E433D0">
        <w:rPr>
          <w:rFonts w:ascii="Times New Roman" w:hAnsi="Times New Roman" w:cs="Times New Roman"/>
          <w:sz w:val="22"/>
        </w:rPr>
        <w:t xml:space="preserve">Ajánlatkérő térítésmentes használatba ad </w:t>
      </w:r>
      <w:r w:rsidR="004D78DA" w:rsidRPr="00E433D0">
        <w:rPr>
          <w:rFonts w:ascii="Times New Roman" w:hAnsi="Times New Roman" w:cs="Times New Roman"/>
          <w:sz w:val="22"/>
        </w:rPr>
        <w:t xml:space="preserve">a nyertes Ajánlattevőnek </w:t>
      </w:r>
      <w:r w:rsidR="00624297" w:rsidRPr="00E433D0">
        <w:rPr>
          <w:rFonts w:ascii="Times New Roman" w:hAnsi="Times New Roman" w:cs="Times New Roman"/>
          <w:sz w:val="22"/>
        </w:rPr>
        <w:t xml:space="preserve">az ügyeleti szolgálat idejére, céljára egy </w:t>
      </w:r>
      <w:r w:rsidR="002C7A89" w:rsidRPr="00E433D0">
        <w:rPr>
          <w:rFonts w:ascii="Times New Roman" w:hAnsi="Times New Roman" w:cs="Times New Roman"/>
          <w:sz w:val="22"/>
        </w:rPr>
        <w:t xml:space="preserve">Suzuki Vitara GL +1.6 4WD (négy kerék meghajtású) benzin üzemű </w:t>
      </w:r>
      <w:r w:rsidR="00624297" w:rsidRPr="00E433D0">
        <w:rPr>
          <w:rFonts w:ascii="Times New Roman" w:hAnsi="Times New Roman" w:cs="Times New Roman"/>
          <w:sz w:val="22"/>
        </w:rPr>
        <w:t>személygépkocsit</w:t>
      </w:r>
      <w:r w:rsidR="002C7A89" w:rsidRPr="00E433D0">
        <w:rPr>
          <w:rFonts w:ascii="Times New Roman" w:hAnsi="Times New Roman" w:cs="Times New Roman"/>
          <w:sz w:val="22"/>
        </w:rPr>
        <w:t>.  A térítésmentesen használatba adott gépjármű</w:t>
      </w:r>
      <w:r w:rsidR="00624297" w:rsidRPr="00E433D0">
        <w:rPr>
          <w:rFonts w:ascii="Times New Roman" w:hAnsi="Times New Roman" w:cs="Times New Roman"/>
          <w:sz w:val="22"/>
        </w:rPr>
        <w:t xml:space="preserve"> használatával járó minden költség </w:t>
      </w:r>
      <w:r w:rsidR="004D78DA" w:rsidRPr="00E433D0">
        <w:rPr>
          <w:rFonts w:ascii="Times New Roman" w:hAnsi="Times New Roman" w:cs="Times New Roman"/>
          <w:sz w:val="22"/>
        </w:rPr>
        <w:t xml:space="preserve">a nyertes </w:t>
      </w:r>
      <w:r w:rsidR="00624297" w:rsidRPr="00E433D0">
        <w:rPr>
          <w:rFonts w:ascii="Times New Roman" w:hAnsi="Times New Roman" w:cs="Times New Roman"/>
          <w:sz w:val="22"/>
        </w:rPr>
        <w:t>Ajánlattevőt terheli. A személygépkocsi karbantartása, kötelező felülvizsgálata és annak költségei Ajánlattevőt terhelik.</w:t>
      </w:r>
      <w:r w:rsidR="00D751E5" w:rsidRPr="00E433D0">
        <w:rPr>
          <w:rFonts w:ascii="Times New Roman" w:hAnsi="Times New Roman" w:cs="Times New Roman"/>
          <w:sz w:val="22"/>
        </w:rPr>
        <w:t xml:space="preserve"> </w:t>
      </w:r>
      <w:r w:rsidR="001A520A" w:rsidRPr="00E433D0">
        <w:rPr>
          <w:rFonts w:ascii="Times New Roman" w:hAnsi="Times New Roman" w:cs="Times New Roman"/>
          <w:sz w:val="22"/>
        </w:rPr>
        <w:t>A személygépkocsi üzembetartója Ajánlattevő, akit terhel a személygépkocsi karbantartása, kötelező felülvizsgálata és annak költségei, valamint Casco biztosítás-, kötelező-felelősségbiztosítás kötésének kötelezettsége és annak költségei. A személygépkocsi használatának esetleges akadályozottsága esetén Ajánlat</w:t>
      </w:r>
      <w:r w:rsidR="004D78DA" w:rsidRPr="00E433D0">
        <w:rPr>
          <w:rFonts w:ascii="Times New Roman" w:hAnsi="Times New Roman" w:cs="Times New Roman"/>
          <w:sz w:val="22"/>
        </w:rPr>
        <w:t>kérő</w:t>
      </w:r>
      <w:r w:rsidR="001A520A" w:rsidRPr="00E433D0">
        <w:rPr>
          <w:rFonts w:ascii="Times New Roman" w:hAnsi="Times New Roman" w:cs="Times New Roman"/>
          <w:sz w:val="22"/>
        </w:rPr>
        <w:t>k cserejárművet nem biztosítanak.</w:t>
      </w:r>
    </w:p>
    <w:p w14:paraId="5211EB14" w14:textId="2E04B28B" w:rsidR="00624297" w:rsidRPr="00E433D0" w:rsidRDefault="00F41BC0" w:rsidP="00E433D0">
      <w:pPr>
        <w:pStyle w:val="Listaszerbekezds"/>
        <w:ind w:left="993" w:hanging="567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 xml:space="preserve">f) </w:t>
      </w:r>
      <w:r w:rsidR="009B121E">
        <w:rPr>
          <w:rFonts w:ascii="Times New Roman" w:hAnsi="Times New Roman" w:cs="Times New Roman"/>
          <w:sz w:val="22"/>
        </w:rPr>
        <w:tab/>
      </w:r>
      <w:r w:rsidR="00624297" w:rsidRPr="00E433D0">
        <w:rPr>
          <w:rFonts w:ascii="Times New Roman" w:hAnsi="Times New Roman" w:cs="Times New Roman"/>
          <w:sz w:val="22"/>
        </w:rPr>
        <w:t>Ajánlattevőnek a szolgáltatást központi ügyeletként kell működtetnie, ennek érdekében az Országos Mentőszolgálattal köteles együttműködni, továbbá a központi ügyeletként történő működtetéshez szükséges egyéb megállapodások megkötéséről gondoskodni köteles.</w:t>
      </w:r>
    </w:p>
    <w:p w14:paraId="49097BF2" w14:textId="2781E898" w:rsidR="00624297" w:rsidRPr="00E433D0" w:rsidRDefault="00F41BC0" w:rsidP="00E433D0">
      <w:pPr>
        <w:pStyle w:val="Listaszerbekezds"/>
        <w:ind w:left="993" w:hanging="567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 xml:space="preserve">g) </w:t>
      </w:r>
      <w:r w:rsidR="009B121E">
        <w:rPr>
          <w:rFonts w:ascii="Times New Roman" w:hAnsi="Times New Roman" w:cs="Times New Roman"/>
          <w:sz w:val="22"/>
        </w:rPr>
        <w:tab/>
      </w:r>
      <w:r w:rsidR="00CD5AC8" w:rsidRPr="00E433D0">
        <w:rPr>
          <w:rFonts w:ascii="Times New Roman" w:hAnsi="Times New Roman" w:cs="Times New Roman"/>
          <w:sz w:val="22"/>
        </w:rPr>
        <w:t xml:space="preserve">Az ügyelet működésének teljesítményét, az orvosi munka színvonalát mérő és ellenőrző, a NEAK, a Veszprém Megyei Kormányhivatal Népegészségügyi Főosztálya, illetve </w:t>
      </w:r>
      <w:r w:rsidR="0056765A" w:rsidRPr="00E433D0">
        <w:rPr>
          <w:rFonts w:ascii="Times New Roman" w:hAnsi="Times New Roman" w:cs="Times New Roman"/>
          <w:sz w:val="22"/>
        </w:rPr>
        <w:t>az Ajánlatkérők</w:t>
      </w:r>
      <w:r w:rsidR="00CD5AC8" w:rsidRPr="00E433D0">
        <w:rPr>
          <w:rFonts w:ascii="Times New Roman" w:hAnsi="Times New Roman" w:cs="Times New Roman"/>
          <w:sz w:val="22"/>
        </w:rPr>
        <w:t xml:space="preserve"> számára szükséges egészségügyi és statisztikai adatokat biztosító dokumentációs rendszer felépítése és működtetése a</w:t>
      </w:r>
      <w:r w:rsidR="0056765A" w:rsidRPr="00E433D0">
        <w:rPr>
          <w:rFonts w:ascii="Times New Roman" w:hAnsi="Times New Roman" w:cs="Times New Roman"/>
          <w:sz w:val="22"/>
        </w:rPr>
        <w:t>z Ajánlattevő</w:t>
      </w:r>
      <w:r w:rsidR="009735AD" w:rsidRPr="00E433D0">
        <w:rPr>
          <w:rFonts w:ascii="Times New Roman" w:hAnsi="Times New Roman" w:cs="Times New Roman"/>
          <w:sz w:val="22"/>
        </w:rPr>
        <w:t xml:space="preserve"> </w:t>
      </w:r>
      <w:r w:rsidR="00CD5AC8" w:rsidRPr="00E433D0">
        <w:rPr>
          <w:rFonts w:ascii="Times New Roman" w:hAnsi="Times New Roman" w:cs="Times New Roman"/>
          <w:sz w:val="22"/>
        </w:rPr>
        <w:t xml:space="preserve">kötelezettsége. Ezen feltétel nem, vagy hiányos teljesítéséből eredővalamennyi kárért </w:t>
      </w:r>
      <w:r w:rsidR="0056765A" w:rsidRPr="00E433D0">
        <w:rPr>
          <w:rFonts w:ascii="Times New Roman" w:hAnsi="Times New Roman" w:cs="Times New Roman"/>
          <w:sz w:val="22"/>
        </w:rPr>
        <w:t>az Ajánlattevő</w:t>
      </w:r>
      <w:r w:rsidR="0056765A" w:rsidRPr="00E433D0" w:rsidDel="0056765A">
        <w:rPr>
          <w:rFonts w:ascii="Times New Roman" w:hAnsi="Times New Roman" w:cs="Times New Roman"/>
          <w:sz w:val="22"/>
        </w:rPr>
        <w:t xml:space="preserve"> </w:t>
      </w:r>
      <w:r w:rsidR="00CD5AC8" w:rsidRPr="00E433D0">
        <w:rPr>
          <w:rFonts w:ascii="Times New Roman" w:hAnsi="Times New Roman" w:cs="Times New Roman"/>
          <w:sz w:val="22"/>
        </w:rPr>
        <w:t xml:space="preserve">tartozik felelősséggel. Az ügyelet számítógépes dokumentációjának kialakítása és működtetése szükséges- legkésőbb </w:t>
      </w:r>
      <w:r w:rsidR="0056765A" w:rsidRPr="00E433D0">
        <w:rPr>
          <w:rFonts w:ascii="Times New Roman" w:hAnsi="Times New Roman" w:cs="Times New Roman"/>
          <w:sz w:val="22"/>
        </w:rPr>
        <w:t xml:space="preserve">a </w:t>
      </w:r>
      <w:r w:rsidR="00CD5AC8" w:rsidRPr="00E433D0">
        <w:rPr>
          <w:rFonts w:ascii="Times New Roman" w:hAnsi="Times New Roman" w:cs="Times New Roman"/>
          <w:sz w:val="22"/>
        </w:rPr>
        <w:t>szerződés hatályba lépés</w:t>
      </w:r>
      <w:r w:rsidR="0056765A" w:rsidRPr="00E433D0">
        <w:rPr>
          <w:rFonts w:ascii="Times New Roman" w:hAnsi="Times New Roman" w:cs="Times New Roman"/>
          <w:sz w:val="22"/>
        </w:rPr>
        <w:t>é</w:t>
      </w:r>
      <w:r w:rsidR="00CD5AC8" w:rsidRPr="00E433D0">
        <w:rPr>
          <w:rFonts w:ascii="Times New Roman" w:hAnsi="Times New Roman" w:cs="Times New Roman"/>
          <w:sz w:val="22"/>
        </w:rPr>
        <w:t xml:space="preserve">t követő 60 napon belül - ennek kialakításáig hagyományos, naplókban való rögzítéssel történő rendszer működtethető, mely később alkalmas a számítógépes rendszer átmeneti meghibásodásakor tartalékként szolgálni. Szolgáltató köteles továbbá az ügyeleti telefonhívások regisztrálása érdekében számítógépes hangarchiváló program használatára. A rögzített felvételeket 1-2 hetente archiválni kell </w:t>
      </w:r>
      <w:r w:rsidR="0056765A" w:rsidRPr="00E433D0">
        <w:rPr>
          <w:rFonts w:ascii="Times New Roman" w:hAnsi="Times New Roman" w:cs="Times New Roman"/>
          <w:sz w:val="22"/>
        </w:rPr>
        <w:t xml:space="preserve">és </w:t>
      </w:r>
      <w:r w:rsidR="00CD5AC8" w:rsidRPr="00E433D0">
        <w:rPr>
          <w:rFonts w:ascii="Times New Roman" w:hAnsi="Times New Roman" w:cs="Times New Roman"/>
          <w:sz w:val="22"/>
        </w:rPr>
        <w:t>5 évig meg kell őr</w:t>
      </w:r>
      <w:r w:rsidR="00282558" w:rsidRPr="00E433D0">
        <w:rPr>
          <w:rFonts w:ascii="Times New Roman" w:hAnsi="Times New Roman" w:cs="Times New Roman"/>
          <w:sz w:val="22"/>
        </w:rPr>
        <w:t>i</w:t>
      </w:r>
      <w:r w:rsidR="00CD5AC8" w:rsidRPr="00E433D0">
        <w:rPr>
          <w:rFonts w:ascii="Times New Roman" w:hAnsi="Times New Roman" w:cs="Times New Roman"/>
          <w:sz w:val="22"/>
        </w:rPr>
        <w:t xml:space="preserve">zni és mint egészségügy dokumentációt, annak szabályai szerint tárolni akként, hogy lehetővé váljon, hogy a fenti 5 éves határidőn belül is visszakereshető legyen az elhangzott beszélgetés. </w:t>
      </w:r>
    </w:p>
    <w:p w14:paraId="4522736B" w14:textId="77777777" w:rsidR="001C2813" w:rsidRPr="00E433D0" w:rsidRDefault="001C2813" w:rsidP="00282558">
      <w:pPr>
        <w:pStyle w:val="Listaszerbekezds"/>
        <w:ind w:left="426"/>
        <w:jc w:val="center"/>
        <w:rPr>
          <w:rFonts w:ascii="Times New Roman" w:hAnsi="Times New Roman" w:cs="Times New Roman"/>
          <w:b/>
          <w:bCs/>
          <w:sz w:val="22"/>
          <w:lang w:bidi="hu-HU"/>
        </w:rPr>
      </w:pPr>
      <w:bookmarkStart w:id="1" w:name="_Hlk43644849"/>
    </w:p>
    <w:bookmarkEnd w:id="1"/>
    <w:p w14:paraId="70E8F316" w14:textId="12327727" w:rsidR="00926981" w:rsidRPr="00E433D0" w:rsidRDefault="00926981" w:rsidP="00E433D0">
      <w:pPr>
        <w:pStyle w:val="Listaszerbekezds"/>
        <w:numPr>
          <w:ilvl w:val="0"/>
          <w:numId w:val="12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b/>
          <w:sz w:val="22"/>
          <w:lang w:eastAsia="hu-HU"/>
        </w:rPr>
        <w:lastRenderedPageBreak/>
        <w:t xml:space="preserve">A működés szabályozása: </w:t>
      </w:r>
    </w:p>
    <w:p w14:paraId="1E358D20" w14:textId="77777777" w:rsidR="00A47A8F" w:rsidRPr="00E433D0" w:rsidRDefault="00A47A8F" w:rsidP="00E433D0">
      <w:pPr>
        <w:pStyle w:val="Listaszerbekezds"/>
        <w:spacing w:line="276" w:lineRule="auto"/>
        <w:ind w:left="360"/>
        <w:rPr>
          <w:rFonts w:ascii="Times New Roman" w:eastAsia="Times New Roman" w:hAnsi="Times New Roman" w:cs="Times New Roman"/>
          <w:sz w:val="22"/>
          <w:lang w:eastAsia="hu-HU"/>
        </w:rPr>
      </w:pPr>
    </w:p>
    <w:p w14:paraId="06A3213E" w14:textId="3511D1F5" w:rsidR="00454711" w:rsidRPr="00E433D0" w:rsidRDefault="009B34E1" w:rsidP="00E433D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hAnsi="Times New Roman" w:cs="Times New Roman"/>
          <w:sz w:val="22"/>
          <w:szCs w:val="22"/>
        </w:rPr>
        <w:t xml:space="preserve">A központi ügyeleti ellátás 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működését </w:t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az Ajánlattevő 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Működési Szabályzat</w:t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a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rendezi, </w:t>
      </w:r>
      <w:r w:rsidR="00A47A8F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a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mely egyben a </w:t>
      </w:r>
      <w:r w:rsidR="008C301C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szolgáltatási 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szerződés mellékletét képezi. A Működési Szabályzat részletesen térjen ki a pontosság követelményére, a kivonulási és kapcsolattartási fegyelemre, a dokumentációs fegyelemre, a betegség- szabadság időtartama alatti helyettesítésekre, teendőkre </w:t>
      </w:r>
      <w:r w:rsidR="0045471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rendkívüli esemény történésekor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. Rögzítse az ügyelet minden beosztottjára kiterjedő</w:t>
      </w:r>
      <w:r w:rsidR="0045471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titoktartási kötelezettséget, és a betegjogok érvényesítésének szabályait. A Működési Szabályzat részét képezi az orvosi ügyeleti szolgáltatásnyújtásban érintett/közreműködő</w:t>
      </w:r>
      <w:r w:rsidR="0045471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valamennyi munkatárs</w:t>
      </w:r>
      <w:r w:rsidR="0045471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munkaköri leírása. 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</w:p>
    <w:p w14:paraId="4AF194F6" w14:textId="3B3F01BE" w:rsidR="00454711" w:rsidRPr="00E433D0" w:rsidRDefault="00926981" w:rsidP="00E433D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Szabályzatában térjen ki részletesen a különböző felelősségi körökre, az ellenőrzési rendszerre. </w:t>
      </w:r>
    </w:p>
    <w:p w14:paraId="5602FF3C" w14:textId="77777777" w:rsidR="00454711" w:rsidRPr="00E433D0" w:rsidRDefault="00454711" w:rsidP="00454711">
      <w:pPr>
        <w:pStyle w:val="Listaszerbekezds"/>
        <w:spacing w:line="276" w:lineRule="auto"/>
        <w:rPr>
          <w:rFonts w:ascii="Times New Roman" w:eastAsia="Times New Roman" w:hAnsi="Times New Roman" w:cs="Times New Roman"/>
          <w:sz w:val="22"/>
          <w:lang w:eastAsia="hu-HU"/>
        </w:rPr>
      </w:pPr>
    </w:p>
    <w:p w14:paraId="539C8362" w14:textId="008F81EA" w:rsidR="00454711" w:rsidRPr="00E433D0" w:rsidRDefault="00926981" w:rsidP="00E433D0">
      <w:pPr>
        <w:pStyle w:val="Listaszerbekezds"/>
        <w:numPr>
          <w:ilvl w:val="0"/>
          <w:numId w:val="12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b/>
          <w:sz w:val="22"/>
          <w:lang w:eastAsia="hu-HU"/>
        </w:rPr>
        <w:t xml:space="preserve">Az ügyeleti szolgálat </w:t>
      </w:r>
      <w:r w:rsidR="00055217" w:rsidRPr="00E433D0">
        <w:rPr>
          <w:rFonts w:ascii="Times New Roman" w:eastAsia="Times New Roman" w:hAnsi="Times New Roman" w:cs="Times New Roman"/>
          <w:b/>
          <w:sz w:val="22"/>
          <w:lang w:eastAsia="hu-HU"/>
        </w:rPr>
        <w:t>szakemberei</w:t>
      </w:r>
      <w:r w:rsidR="00454711" w:rsidRPr="00E433D0">
        <w:rPr>
          <w:rFonts w:ascii="Times New Roman" w:eastAsia="Times New Roman" w:hAnsi="Times New Roman" w:cs="Times New Roman"/>
          <w:b/>
          <w:sz w:val="22"/>
          <w:lang w:eastAsia="hu-HU"/>
        </w:rPr>
        <w:t>:</w:t>
      </w:r>
    </w:p>
    <w:p w14:paraId="1C7794F9" w14:textId="77777777" w:rsidR="00A47A8F" w:rsidRPr="00E433D0" w:rsidRDefault="00A47A8F" w:rsidP="00E433D0">
      <w:pPr>
        <w:pStyle w:val="Listaszerbekezds"/>
        <w:spacing w:line="276" w:lineRule="auto"/>
        <w:ind w:left="360"/>
        <w:rPr>
          <w:rFonts w:ascii="Times New Roman" w:eastAsia="Times New Roman" w:hAnsi="Times New Roman" w:cs="Times New Roman"/>
          <w:sz w:val="22"/>
          <w:lang w:eastAsia="hu-HU"/>
        </w:rPr>
      </w:pPr>
    </w:p>
    <w:p w14:paraId="22C1680C" w14:textId="77777777" w:rsidR="00454711" w:rsidRPr="00E433D0" w:rsidRDefault="00926981" w:rsidP="00E433D0">
      <w:pPr>
        <w:pStyle w:val="Listaszerbekezds"/>
        <w:numPr>
          <w:ilvl w:val="1"/>
          <w:numId w:val="12"/>
        </w:numPr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Feleljenek meg a 60/2003.(X. 20.) ESZCSM rendelet, valamint a 4/2000. (II. 25.) EüM rendelet idevonatkozó előírásainak (valamint az ajánlati felhívásban m</w:t>
      </w:r>
      <w:r w:rsidR="00454711" w:rsidRPr="00E433D0">
        <w:rPr>
          <w:rFonts w:ascii="Times New Roman" w:eastAsia="Times New Roman" w:hAnsi="Times New Roman" w:cs="Times New Roman"/>
          <w:sz w:val="22"/>
          <w:lang w:eastAsia="hu-HU"/>
        </w:rPr>
        <w:t>egadott egyéb követelményeknek)</w:t>
      </w:r>
    </w:p>
    <w:p w14:paraId="6FE7EF43" w14:textId="4247945D" w:rsidR="00454711" w:rsidRPr="00E433D0" w:rsidRDefault="00926981" w:rsidP="00E433D0">
      <w:pPr>
        <w:pStyle w:val="Listaszerbekezds"/>
        <w:numPr>
          <w:ilvl w:val="1"/>
          <w:numId w:val="12"/>
        </w:numPr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Szolgáltatónak folyamatosan ellenőrizni és nyilvántartásba kell vennie az orvosok és </w:t>
      </w:r>
      <w:r w:rsidR="00055217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ápolók 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kamarai regisztrációját, </w:t>
      </w:r>
      <w:r w:rsidR="00055217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működési nyilvántartását. </w:t>
      </w:r>
    </w:p>
    <w:p w14:paraId="7331FB2F" w14:textId="400E9766" w:rsidR="00454711" w:rsidRPr="00E433D0" w:rsidRDefault="00515F6F" w:rsidP="00E433D0">
      <w:pPr>
        <w:pStyle w:val="Listaszerbekezds"/>
        <w:numPr>
          <w:ilvl w:val="1"/>
          <w:numId w:val="12"/>
        </w:numPr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Ajánlattevőnek biztosítania kell</w:t>
      </w:r>
      <w:r w:rsidR="001F7F67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az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orvosok és </w:t>
      </w:r>
      <w:r w:rsidR="001F7F67" w:rsidRPr="00E433D0">
        <w:rPr>
          <w:rFonts w:ascii="Times New Roman" w:eastAsia="Times New Roman" w:hAnsi="Times New Roman" w:cs="Times New Roman"/>
          <w:sz w:val="22"/>
          <w:lang w:eastAsia="hu-HU"/>
        </w:rPr>
        <w:t>ápolók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folyamatos és terv szerinti továbbképzését</w:t>
      </w:r>
      <w:r w:rsidR="001F7F67" w:rsidRPr="00E433D0">
        <w:rPr>
          <w:rFonts w:ascii="Times New Roman" w:eastAsia="Times New Roman" w:hAnsi="Times New Roman" w:cs="Times New Roman"/>
          <w:sz w:val="22"/>
          <w:lang w:eastAsia="hu-HU"/>
        </w:rPr>
        <w:t>.</w:t>
      </w:r>
    </w:p>
    <w:p w14:paraId="25990740" w14:textId="0E2CE73B" w:rsidR="00454711" w:rsidRPr="00E433D0" w:rsidRDefault="00454711" w:rsidP="00E433D0">
      <w:pPr>
        <w:pStyle w:val="Listaszerbekezds"/>
        <w:numPr>
          <w:ilvl w:val="1"/>
          <w:numId w:val="12"/>
        </w:numPr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Az </w:t>
      </w:r>
      <w:r w:rsidR="00E433D0" w:rsidRPr="00E433D0">
        <w:rPr>
          <w:rFonts w:ascii="Times New Roman" w:eastAsia="Times New Roman" w:hAnsi="Times New Roman" w:cs="Times New Roman"/>
          <w:sz w:val="22"/>
          <w:lang w:eastAsia="hu-HU"/>
        </w:rPr>
        <w:t>orvosok,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ill. az ügyelet ellátásával bármely módon kapcsolatba kerülő munkatársak a magyar nyelvet anyanyelvi szinten értsék és beszéljék!</w:t>
      </w:r>
    </w:p>
    <w:p w14:paraId="56E40CD2" w14:textId="0B84597B" w:rsidR="00454711" w:rsidRPr="00E433D0" w:rsidRDefault="00926981" w:rsidP="00E433D0">
      <w:pPr>
        <w:pStyle w:val="Listaszerbekezds"/>
        <w:numPr>
          <w:ilvl w:val="1"/>
          <w:numId w:val="12"/>
        </w:numPr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Az ügyeleti munka során a </w:t>
      </w:r>
      <w:r w:rsidR="00E433D0" w:rsidRPr="00E433D0">
        <w:rPr>
          <w:rFonts w:ascii="Times New Roman" w:eastAsia="Times New Roman" w:hAnsi="Times New Roman" w:cs="Times New Roman"/>
          <w:sz w:val="22"/>
          <w:lang w:eastAsia="hu-HU"/>
        </w:rPr>
        <w:t>betegekkel,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ill. hozzátartozóikkal kapcsolatba kerülő személyek, tiszta tudatállapotban, rendezett külsővel, tiszta, higiénés feltételeknek megfelelő ruházatban, ruházatukon jól láthatóan elhelyezett kitűzővel, mely az alábbi adatokat tartalmazza: </w:t>
      </w:r>
      <w:r w:rsidRPr="00E433D0">
        <w:rPr>
          <w:rFonts w:ascii="Times New Roman" w:hAnsi="Times New Roman" w:cs="Times New Roman"/>
          <w:sz w:val="22"/>
          <w:lang w:eastAsia="hu-HU"/>
        </w:rPr>
        <w:sym w:font="Symbol" w:char="F02D"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cégnév </w:t>
      </w:r>
      <w:r w:rsidRPr="00E433D0">
        <w:rPr>
          <w:rFonts w:ascii="Times New Roman" w:hAnsi="Times New Roman" w:cs="Times New Roman"/>
          <w:sz w:val="22"/>
          <w:lang w:eastAsia="hu-HU"/>
        </w:rPr>
        <w:sym w:font="Symbol" w:char="F02D"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személynév </w:t>
      </w:r>
      <w:r w:rsidRPr="00E433D0">
        <w:rPr>
          <w:rFonts w:ascii="Times New Roman" w:hAnsi="Times New Roman" w:cs="Times New Roman"/>
          <w:sz w:val="22"/>
          <w:lang w:eastAsia="hu-HU"/>
        </w:rPr>
        <w:sym w:font="Symbol" w:char="F02D"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beosztás, végzettség </w:t>
      </w:r>
      <w:r w:rsidRPr="00E433D0">
        <w:rPr>
          <w:rFonts w:ascii="Times New Roman" w:hAnsi="Times New Roman" w:cs="Times New Roman"/>
          <w:sz w:val="22"/>
          <w:lang w:eastAsia="hu-HU"/>
        </w:rPr>
        <w:sym w:font="Symbol" w:char="F02D"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kötelesek a beteget </w:t>
      </w:r>
      <w:r w:rsidR="00E433D0" w:rsidRPr="00E433D0">
        <w:rPr>
          <w:rFonts w:ascii="Times New Roman" w:eastAsia="Times New Roman" w:hAnsi="Times New Roman" w:cs="Times New Roman"/>
          <w:sz w:val="22"/>
          <w:lang w:eastAsia="hu-HU"/>
        </w:rPr>
        <w:t>ellátni,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ill. részt</w:t>
      </w:r>
      <w:r w:rsidR="00055217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>venni az ügyeleti munkában</w:t>
      </w:r>
      <w:r w:rsidR="001F7F67" w:rsidRPr="00E433D0">
        <w:rPr>
          <w:rFonts w:ascii="Times New Roman" w:eastAsia="Times New Roman" w:hAnsi="Times New Roman" w:cs="Times New Roman"/>
          <w:sz w:val="22"/>
          <w:lang w:eastAsia="hu-HU"/>
        </w:rPr>
        <w:t>.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</w:p>
    <w:p w14:paraId="5B3861B5" w14:textId="52D3AE99" w:rsidR="00454711" w:rsidRPr="00E433D0" w:rsidRDefault="00926981" w:rsidP="00E433D0">
      <w:pPr>
        <w:pStyle w:val="Listaszerbekezds"/>
        <w:numPr>
          <w:ilvl w:val="1"/>
          <w:numId w:val="12"/>
        </w:numPr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Ajánlattevőnek vállalnia kell, hogy munkába lépése előtt minden, az ügyeleti munkába bekapcsolódó munkatársát oktatásban részesíti, a szakmai, higiéniai és etikai elvárásokkal kapcsolatban. </w:t>
      </w:r>
    </w:p>
    <w:p w14:paraId="04EABD9F" w14:textId="77777777" w:rsidR="00454711" w:rsidRPr="00E433D0" w:rsidRDefault="00454711" w:rsidP="00454711">
      <w:pPr>
        <w:pStyle w:val="Listaszerbekezds"/>
        <w:spacing w:line="276" w:lineRule="auto"/>
        <w:ind w:left="360"/>
        <w:rPr>
          <w:rFonts w:ascii="Times New Roman" w:eastAsia="Times New Roman" w:hAnsi="Times New Roman" w:cs="Times New Roman"/>
          <w:b/>
          <w:sz w:val="22"/>
          <w:lang w:eastAsia="hu-HU"/>
        </w:rPr>
      </w:pPr>
    </w:p>
    <w:p w14:paraId="33D96D95" w14:textId="25595C10" w:rsidR="00454711" w:rsidRPr="00E433D0" w:rsidRDefault="00926981" w:rsidP="00E433D0">
      <w:pPr>
        <w:pStyle w:val="Listaszerbekezds"/>
        <w:numPr>
          <w:ilvl w:val="0"/>
          <w:numId w:val="12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b/>
          <w:sz w:val="22"/>
          <w:lang w:eastAsia="hu-HU"/>
        </w:rPr>
        <w:t>A betegellátás dokumentációja</w:t>
      </w:r>
    </w:p>
    <w:p w14:paraId="702D8DD4" w14:textId="77777777" w:rsidR="00A47A8F" w:rsidRPr="00E433D0" w:rsidRDefault="00A47A8F" w:rsidP="00E433D0">
      <w:pPr>
        <w:pStyle w:val="Listaszerbekezds"/>
        <w:spacing w:line="276" w:lineRule="auto"/>
        <w:ind w:left="360"/>
        <w:rPr>
          <w:rFonts w:ascii="Times New Roman" w:eastAsia="Times New Roman" w:hAnsi="Times New Roman" w:cs="Times New Roman"/>
          <w:sz w:val="22"/>
          <w:lang w:eastAsia="hu-HU"/>
        </w:rPr>
      </w:pPr>
    </w:p>
    <w:p w14:paraId="24095DB4" w14:textId="65B7AAB5" w:rsidR="00454711" w:rsidRPr="00E433D0" w:rsidRDefault="00454711" w:rsidP="00E433D0">
      <w:pPr>
        <w:pStyle w:val="Listaszerbekezds"/>
        <w:numPr>
          <w:ilvl w:val="1"/>
          <w:numId w:val="12"/>
        </w:numPr>
        <w:tabs>
          <w:tab w:val="left" w:pos="993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>Az ügyelet működésének teljesítményét, az orvosi munka színvonalát mé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>rő és ellenőrző, a NEAK, a Veszprém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Megyei Kormányhivatal Népegészségügyi Főosztálya, a Megrendelő (Ajánlatkérő) számára szükséges egészségügyi és statisztikai adatokat biztosító dokumentációs rendszer felépítése és működtetése elengedhetetlen követelmény. </w:t>
      </w:r>
    </w:p>
    <w:p w14:paraId="5DA80B75" w14:textId="08BB5A59" w:rsidR="00454711" w:rsidRPr="00E433D0" w:rsidRDefault="00454711" w:rsidP="00E433D0">
      <w:pPr>
        <w:pStyle w:val="Listaszerbekezds"/>
        <w:numPr>
          <w:ilvl w:val="1"/>
          <w:numId w:val="12"/>
        </w:numPr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A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z ügyelet számítógépes dokumentációjának kialakítása feltétlenül szükséges, ennek kialakításáig hagyományos, naplókban való rögzítéssel történő rendszer működtethető, mely később alkalmas lehet a számítógépes rendszer átmeneti meghibásodásakor tartalékként szolgálni. </w:t>
      </w:r>
    </w:p>
    <w:p w14:paraId="5C112BE7" w14:textId="124DE6DC" w:rsidR="00454711" w:rsidRPr="00E433D0" w:rsidRDefault="00926981" w:rsidP="00E433D0">
      <w:pPr>
        <w:pStyle w:val="Listaszerbekezds"/>
        <w:numPr>
          <w:ilvl w:val="1"/>
          <w:numId w:val="12"/>
        </w:numPr>
        <w:tabs>
          <w:tab w:val="left" w:pos="993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 dokumentáció biztosítsa: </w:t>
      </w:r>
    </w:p>
    <w:p w14:paraId="19C6ADA1" w14:textId="77777777" w:rsidR="00A47A8F" w:rsidRPr="00E433D0" w:rsidRDefault="00A47A8F" w:rsidP="00E433D0">
      <w:pPr>
        <w:pStyle w:val="Listaszerbekezds"/>
        <w:tabs>
          <w:tab w:val="left" w:pos="851"/>
        </w:tabs>
        <w:rPr>
          <w:rFonts w:ascii="Times New Roman" w:eastAsia="Times New Roman" w:hAnsi="Times New Roman" w:cs="Times New Roman"/>
          <w:sz w:val="22"/>
          <w:lang w:eastAsia="hu-HU"/>
        </w:rPr>
      </w:pPr>
    </w:p>
    <w:p w14:paraId="40CFD03B" w14:textId="22C2E720" w:rsidR="008C301C" w:rsidRPr="00E433D0" w:rsidRDefault="00926981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b/>
          <w:bCs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b/>
          <w:bCs/>
          <w:sz w:val="22"/>
          <w:lang w:eastAsia="hu-HU"/>
        </w:rPr>
        <w:t xml:space="preserve">Járóbeteg esetében rögzítse: </w:t>
      </w:r>
    </w:p>
    <w:p w14:paraId="04D8776B" w14:textId="77777777" w:rsidR="00A47A8F" w:rsidRPr="00E433D0" w:rsidRDefault="00A47A8F" w:rsidP="00E433D0">
      <w:pPr>
        <w:pStyle w:val="Listaszerbekezds"/>
        <w:tabs>
          <w:tab w:val="left" w:pos="851"/>
        </w:tabs>
        <w:rPr>
          <w:rFonts w:ascii="Times New Roman" w:eastAsia="Times New Roman" w:hAnsi="Times New Roman" w:cs="Times New Roman"/>
          <w:sz w:val="22"/>
          <w:lang w:eastAsia="hu-HU"/>
        </w:rPr>
      </w:pPr>
    </w:p>
    <w:p w14:paraId="2D0C8A04" w14:textId="2A297EA2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lastRenderedPageBreak/>
        <w:t>a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a beteg jelentkezésének időpontját </w:t>
      </w:r>
    </w:p>
    <w:p w14:paraId="3F30B241" w14:textId="36716355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b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személyi adatait, beleértve a TAJ számot </w:t>
      </w:r>
    </w:p>
    <w:p w14:paraId="1AB00833" w14:textId="0E3AE708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c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panaszait és azok előzményét </w:t>
      </w:r>
    </w:p>
    <w:p w14:paraId="3A3A071D" w14:textId="03CB2F1C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d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az orvosi vizsgálatot rövid anamnézis és „status praesens” rögzítésével </w:t>
      </w:r>
    </w:p>
    <w:p w14:paraId="589EA2BF" w14:textId="29356DA3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e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 diagnózist </w:t>
      </w:r>
    </w:p>
    <w:p w14:paraId="0D63B45C" w14:textId="1AEF0DAE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f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az ellátást </w:t>
      </w:r>
    </w:p>
    <w:p w14:paraId="483D4C55" w14:textId="2B74BD4E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g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az orvos további rendelkezéseit: gyógyszerrendelést, orvos újbóli felkeresését, gyógyintézetbe irányítást </w:t>
      </w:r>
    </w:p>
    <w:p w14:paraId="1A3487C0" w14:textId="644FC932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h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a beteg aláírt nyilatkozatát, melyben elismeri fentiek tudomásul vételét. </w:t>
      </w:r>
    </w:p>
    <w:p w14:paraId="7083A465" w14:textId="77777777" w:rsidR="00A47A8F" w:rsidRPr="00E433D0" w:rsidRDefault="00A47A8F" w:rsidP="00E433D0">
      <w:pPr>
        <w:pStyle w:val="Listaszerbekezds"/>
        <w:tabs>
          <w:tab w:val="left" w:pos="851"/>
        </w:tabs>
        <w:rPr>
          <w:rFonts w:ascii="Times New Roman" w:eastAsia="Times New Roman" w:hAnsi="Times New Roman" w:cs="Times New Roman"/>
          <w:sz w:val="22"/>
          <w:lang w:eastAsia="hu-HU"/>
        </w:rPr>
      </w:pPr>
    </w:p>
    <w:p w14:paraId="69622B42" w14:textId="132DC645" w:rsidR="008C301C" w:rsidRPr="00E433D0" w:rsidRDefault="00926981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b/>
          <w:bCs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b/>
          <w:bCs/>
          <w:sz w:val="22"/>
          <w:lang w:eastAsia="hu-HU"/>
        </w:rPr>
        <w:t xml:space="preserve">Lakáson felkeresett beteg esetében rögzítse: </w:t>
      </w:r>
    </w:p>
    <w:p w14:paraId="02A45ACF" w14:textId="77777777" w:rsidR="00A47A8F" w:rsidRPr="00E433D0" w:rsidRDefault="00A47A8F" w:rsidP="00E433D0">
      <w:pPr>
        <w:pStyle w:val="Listaszerbekezds"/>
        <w:tabs>
          <w:tab w:val="left" w:pos="851"/>
        </w:tabs>
        <w:rPr>
          <w:rFonts w:ascii="Times New Roman" w:eastAsia="Times New Roman" w:hAnsi="Times New Roman" w:cs="Times New Roman"/>
          <w:sz w:val="22"/>
          <w:lang w:eastAsia="hu-HU"/>
        </w:rPr>
      </w:pPr>
    </w:p>
    <w:p w14:paraId="1B1A6AD5" w14:textId="36382CEF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a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>a bejelentés időpontját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>,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</w:p>
    <w:p w14:paraId="1E6CFEEA" w14:textId="12FA2131" w:rsidR="008C301C" w:rsidRPr="00E433D0" w:rsidRDefault="008C301C" w:rsidP="00E433D0">
      <w:pPr>
        <w:pStyle w:val="Listaszerbekezds"/>
        <w:tabs>
          <w:tab w:val="left" w:pos="851"/>
        </w:tabs>
        <w:ind w:left="851" w:hanging="425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b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>a bejelentő adatai,</w:t>
      </w:r>
    </w:p>
    <w:p w14:paraId="347369F5" w14:textId="1D4080C2" w:rsidR="008C301C" w:rsidRPr="00E433D0" w:rsidRDefault="008C301C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c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a beteg nevét, pontos címét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>,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</w:p>
    <w:p w14:paraId="4D7CCE50" w14:textId="438F6A00" w:rsidR="008C301C" w:rsidRPr="00E433D0" w:rsidRDefault="008C301C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d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  <w:t xml:space="preserve"> 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>a beteg panaszait,</w:t>
      </w:r>
    </w:p>
    <w:p w14:paraId="3340D60D" w14:textId="04872979" w:rsidR="008C301C" w:rsidRPr="00E433D0" w:rsidRDefault="008C301C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e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>a panaszok segítségével feltételezhető kórfolyamatot, és sürgősségi besorolást: "azonna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>li", "sürgős", "egyszerű hívás"</w:t>
      </w:r>
      <w:r w:rsidR="00A47A8F" w:rsidRPr="00E433D0">
        <w:rPr>
          <w:rFonts w:ascii="Times New Roman" w:eastAsia="Times New Roman" w:hAnsi="Times New Roman" w:cs="Times New Roman"/>
          <w:sz w:val="22"/>
          <w:lang w:eastAsia="hu-HU"/>
        </w:rPr>
        <w:t>,</w:t>
      </w:r>
    </w:p>
    <w:p w14:paraId="1C1A0F2B" w14:textId="77222831" w:rsidR="00A47A8F" w:rsidRPr="00E433D0" w:rsidRDefault="008C301C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f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>az orvos indulásának, beteghez érkezésének és a betegtől való távozásának időpontját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>,</w:t>
      </w:r>
      <w:r w:rsidR="00926981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</w:p>
    <w:p w14:paraId="25BF7F9D" w14:textId="5A4EDF1F" w:rsidR="00A47A8F" w:rsidRPr="00E433D0" w:rsidRDefault="008C301C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g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A47A8F"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 diagnózist </w:t>
      </w:r>
    </w:p>
    <w:p w14:paraId="3E8F7809" w14:textId="2DC99EA8" w:rsidR="00A47A8F" w:rsidRPr="00E433D0" w:rsidRDefault="00A47A8F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h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az ellátást </w:t>
      </w:r>
    </w:p>
    <w:p w14:paraId="20FCCE7C" w14:textId="5EECF52F" w:rsidR="00A47A8F" w:rsidRPr="00E433D0" w:rsidRDefault="00A47A8F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i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az orvos további rendelkezéseit: gyógyszerrendelést, orvos újbóli felkeresését, gyógyintézetbe irányítást </w:t>
      </w:r>
    </w:p>
    <w:p w14:paraId="4379F3EA" w14:textId="1713F3B4" w:rsidR="008C301C" w:rsidRPr="00E433D0" w:rsidRDefault="00A47A8F" w:rsidP="00E433D0">
      <w:pPr>
        <w:pStyle w:val="Listaszerbekezds"/>
        <w:tabs>
          <w:tab w:val="left" w:pos="851"/>
        </w:tabs>
        <w:ind w:hanging="294"/>
        <w:rPr>
          <w:rFonts w:ascii="Times New Roman" w:eastAsia="Times New Roman" w:hAnsi="Times New Roman" w:cs="Times New Roman"/>
          <w:sz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lang w:eastAsia="hu-HU"/>
        </w:rPr>
        <w:t>j</w:t>
      </w:r>
      <w:r w:rsidR="009B121E">
        <w:rPr>
          <w:rFonts w:ascii="Times New Roman" w:eastAsia="Times New Roman" w:hAnsi="Times New Roman" w:cs="Times New Roman"/>
          <w:sz w:val="22"/>
          <w:lang w:eastAsia="hu-HU"/>
        </w:rPr>
        <w:t>)</w:t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="003F7B01">
        <w:rPr>
          <w:rFonts w:ascii="Times New Roman" w:eastAsia="Times New Roman" w:hAnsi="Times New Roman" w:cs="Times New Roman"/>
          <w:sz w:val="22"/>
          <w:lang w:eastAsia="hu-HU"/>
        </w:rPr>
        <w:tab/>
      </w:r>
      <w:r w:rsidRPr="00E433D0">
        <w:rPr>
          <w:rFonts w:ascii="Times New Roman" w:eastAsia="Times New Roman" w:hAnsi="Times New Roman" w:cs="Times New Roman"/>
          <w:sz w:val="22"/>
          <w:lang w:eastAsia="hu-HU"/>
        </w:rPr>
        <w:t xml:space="preserve">a beteg aláírt nyilatkozatát, melyben elismeri fentiek tudomásul vételét. </w:t>
      </w:r>
    </w:p>
    <w:p w14:paraId="4CF7449A" w14:textId="77777777" w:rsidR="00A47A8F" w:rsidRPr="00E433D0" w:rsidRDefault="00A47A8F" w:rsidP="00E433D0">
      <w:pPr>
        <w:pStyle w:val="Listaszerbekezds"/>
        <w:tabs>
          <w:tab w:val="left" w:pos="851"/>
        </w:tabs>
        <w:rPr>
          <w:rFonts w:ascii="Times New Roman" w:eastAsia="Times New Roman" w:hAnsi="Times New Roman" w:cs="Times New Roman"/>
          <w:sz w:val="22"/>
          <w:lang w:eastAsia="hu-HU"/>
        </w:rPr>
      </w:pPr>
    </w:p>
    <w:p w14:paraId="29D88C06" w14:textId="39D2FC76" w:rsidR="008C301C" w:rsidRPr="00E433D0" w:rsidRDefault="008C301C" w:rsidP="00E433D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 </w:t>
      </w:r>
      <w:r w:rsidR="00A47A8F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A dokumentációs rendszer tegye lehetővé, valamint biztosítsa, hogy az ügyelet által ellátott beteg vizsgálatának eredményéről, ellátásáról, kórházba irányításáról, esetleges haláláról, családorvosa, részletes orvosi értesítést kapjon (írásban).</w:t>
      </w:r>
    </w:p>
    <w:p w14:paraId="706E1A17" w14:textId="77777777" w:rsidR="00A47A8F" w:rsidRPr="00E433D0" w:rsidRDefault="00A47A8F" w:rsidP="00E433D0">
      <w:pPr>
        <w:tabs>
          <w:tab w:val="left" w:pos="851"/>
        </w:tabs>
        <w:spacing w:line="360" w:lineRule="auto"/>
        <w:ind w:left="851" w:hanging="567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4EFA0553" w14:textId="6A4FBA9C" w:rsidR="008C301C" w:rsidRDefault="008C301C" w:rsidP="00E433D0">
      <w:pPr>
        <w:tabs>
          <w:tab w:val="left" w:pos="426"/>
        </w:tabs>
        <w:spacing w:line="360" w:lineRule="auto"/>
        <w:ind w:left="851" w:hanging="851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4D78DA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A47A8F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A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dokumentációs rendszer külön kiemelten kezelje: </w:t>
      </w:r>
    </w:p>
    <w:p w14:paraId="678FAE85" w14:textId="77777777" w:rsidR="003F7B01" w:rsidRPr="00E433D0" w:rsidRDefault="003F7B01" w:rsidP="00E433D0">
      <w:pPr>
        <w:tabs>
          <w:tab w:val="left" w:pos="426"/>
        </w:tabs>
        <w:spacing w:line="360" w:lineRule="auto"/>
        <w:ind w:left="851" w:hanging="851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5E6ED82D" w14:textId="74463E72" w:rsidR="008C301C" w:rsidRPr="00E433D0" w:rsidRDefault="008C301C" w:rsidP="00E433D0">
      <w:pPr>
        <w:tabs>
          <w:tab w:val="left" w:pos="851"/>
        </w:tabs>
        <w:spacing w:line="360" w:lineRule="auto"/>
        <w:ind w:left="426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a</w:t>
      </w:r>
      <w:r w:rsidR="009B121E">
        <w:rPr>
          <w:rFonts w:ascii="Times New Roman" w:eastAsia="Times New Roman" w:hAnsi="Times New Roman" w:cs="Times New Roman"/>
          <w:sz w:val="22"/>
          <w:szCs w:val="22"/>
          <w:lang w:eastAsia="hu-HU"/>
        </w:rPr>
        <w:t>)</w:t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ha a beteg az ügyeleten való megjelenéséről, ellátásáról - kérésére - külön igazolást kap</w:t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,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</w:p>
    <w:p w14:paraId="41FBC37B" w14:textId="553F4C98" w:rsidR="008C301C" w:rsidRPr="00E433D0" w:rsidRDefault="008C301C" w:rsidP="00E433D0">
      <w:pPr>
        <w:tabs>
          <w:tab w:val="left" w:pos="851"/>
        </w:tabs>
        <w:spacing w:line="360" w:lineRule="auto"/>
        <w:ind w:left="426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b</w:t>
      </w:r>
      <w:r w:rsidR="009B121E">
        <w:rPr>
          <w:rFonts w:ascii="Times New Roman" w:eastAsia="Times New Roman" w:hAnsi="Times New Roman" w:cs="Times New Roman"/>
          <w:sz w:val="22"/>
          <w:szCs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a beteg halála esetében az ügyeletes or</w:t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vos halottkémi intézkedéseit,</w:t>
      </w:r>
    </w:p>
    <w:p w14:paraId="5517F26B" w14:textId="1E05E203" w:rsidR="008C301C" w:rsidRPr="00E433D0" w:rsidRDefault="008C301C" w:rsidP="00E433D0">
      <w:pPr>
        <w:tabs>
          <w:tab w:val="left" w:pos="851"/>
        </w:tabs>
        <w:spacing w:line="360" w:lineRule="auto"/>
        <w:ind w:firstLine="426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c</w:t>
      </w:r>
      <w:r w:rsidR="009B121E">
        <w:rPr>
          <w:rFonts w:ascii="Times New Roman" w:eastAsia="Times New Roman" w:hAnsi="Times New Roman" w:cs="Times New Roman"/>
          <w:sz w:val="22"/>
          <w:szCs w:val="22"/>
          <w:lang w:eastAsia="hu-HU"/>
        </w:rPr>
        <w:t>)</w:t>
      </w:r>
      <w:r w:rsidR="003F7B01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látlelet kiadását, véralkohol vizsgálat végzését</w:t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,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</w:p>
    <w:p w14:paraId="054E9BEC" w14:textId="6E24E864" w:rsidR="008C301C" w:rsidRPr="00E433D0" w:rsidRDefault="008C301C" w:rsidP="00E433D0">
      <w:pPr>
        <w:tabs>
          <w:tab w:val="left" w:pos="851"/>
        </w:tabs>
        <w:spacing w:line="360" w:lineRule="auto"/>
        <w:ind w:left="851" w:hanging="425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d</w:t>
      </w:r>
      <w:r w:rsidR="009B121E">
        <w:rPr>
          <w:rFonts w:ascii="Times New Roman" w:eastAsia="Times New Roman" w:hAnsi="Times New Roman" w:cs="Times New Roman"/>
          <w:sz w:val="22"/>
          <w:szCs w:val="22"/>
          <w:lang w:eastAsia="hu-HU"/>
        </w:rPr>
        <w:t>)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közegészségügyi, járványügyi intézkedéseket</w:t>
      </w:r>
    </w:p>
    <w:p w14:paraId="32E72A29" w14:textId="6EADDEE0" w:rsidR="003F7B01" w:rsidRDefault="008C301C" w:rsidP="00E433D0">
      <w:pPr>
        <w:tabs>
          <w:tab w:val="left" w:pos="851"/>
        </w:tabs>
        <w:spacing w:line="360" w:lineRule="auto"/>
        <w:ind w:left="851" w:hanging="425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e</w:t>
      </w:r>
      <w:r w:rsidR="009B121E">
        <w:rPr>
          <w:rFonts w:ascii="Times New Roman" w:eastAsia="Times New Roman" w:hAnsi="Times New Roman" w:cs="Times New Roman"/>
          <w:sz w:val="22"/>
          <w:szCs w:val="22"/>
          <w:lang w:eastAsia="hu-HU"/>
        </w:rPr>
        <w:t>)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a betegellátást akadályozó rendkívüli eseményeket, és az ezekhe</w:t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z kapcsolódó intézkedéseket. </w:t>
      </w:r>
    </w:p>
    <w:p w14:paraId="2D54233F" w14:textId="45EF4946" w:rsidR="008C301C" w:rsidRPr="00E433D0" w:rsidRDefault="008C301C" w:rsidP="00E433D0">
      <w:pPr>
        <w:tabs>
          <w:tab w:val="left" w:pos="851"/>
        </w:tabs>
        <w:spacing w:line="360" w:lineRule="auto"/>
        <w:ind w:left="851" w:hanging="425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f</w:t>
      </w:r>
      <w:r w:rsidR="009B121E">
        <w:rPr>
          <w:rFonts w:ascii="Times New Roman" w:eastAsia="Times New Roman" w:hAnsi="Times New Roman" w:cs="Times New Roman"/>
          <w:sz w:val="22"/>
          <w:szCs w:val="22"/>
          <w:lang w:eastAsia="hu-HU"/>
        </w:rPr>
        <w:t>)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3F7B01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az ügyeletet igénybe vevőhöz történő kiszállás esetleges elmaradásának okát, az ezt a döntést meghozó orvos adatait, aláírását, a döntés indokát, majd a </w:t>
      </w:r>
      <w:r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beteg állapotával kapcsolatos - </w:t>
      </w:r>
      <w:r w:rsidR="00926981" w:rsidRPr="00E433D0">
        <w:rPr>
          <w:rFonts w:ascii="Times New Roman" w:eastAsia="Times New Roman" w:hAnsi="Times New Roman" w:cs="Times New Roman"/>
          <w:sz w:val="22"/>
          <w:szCs w:val="22"/>
          <w:lang w:eastAsia="hu-HU"/>
        </w:rPr>
        <w:t>későbbi ellenőrzés megtörténtét.</w:t>
      </w:r>
    </w:p>
    <w:p w14:paraId="1BB7D5E1" w14:textId="77777777" w:rsidR="008C301C" w:rsidRPr="00E433D0" w:rsidRDefault="008C301C" w:rsidP="00E433D0">
      <w:pPr>
        <w:pStyle w:val="Listaszerbekezds"/>
        <w:tabs>
          <w:tab w:val="left" w:pos="426"/>
        </w:tabs>
        <w:ind w:left="426" w:firstLine="425"/>
        <w:rPr>
          <w:rFonts w:ascii="Times New Roman" w:eastAsia="Times New Roman" w:hAnsi="Times New Roman" w:cs="Times New Roman"/>
          <w:b/>
          <w:sz w:val="22"/>
          <w:lang w:eastAsia="hu-HU"/>
        </w:rPr>
      </w:pPr>
    </w:p>
    <w:p w14:paraId="401D2649" w14:textId="13FDA01D" w:rsidR="00515F6F" w:rsidRPr="00E433D0" w:rsidRDefault="00515F6F" w:rsidP="00E433D0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33D0">
        <w:rPr>
          <w:rFonts w:ascii="Times New Roman" w:hAnsi="Times New Roman" w:cs="Times New Roman"/>
          <w:sz w:val="22"/>
          <w:szCs w:val="22"/>
        </w:rPr>
        <w:t>Az ügyeleti ellátás során Ajánlattevőnek biztosítani kell</w:t>
      </w:r>
      <w:r w:rsidR="00A27748" w:rsidRPr="00E433D0">
        <w:rPr>
          <w:rFonts w:ascii="Times New Roman" w:hAnsi="Times New Roman" w:cs="Times New Roman"/>
          <w:sz w:val="22"/>
          <w:szCs w:val="22"/>
        </w:rPr>
        <w:t xml:space="preserve"> különösen</w:t>
      </w:r>
      <w:r w:rsidRPr="00E433D0">
        <w:rPr>
          <w:rFonts w:ascii="Times New Roman" w:hAnsi="Times New Roman" w:cs="Times New Roman"/>
          <w:sz w:val="22"/>
          <w:szCs w:val="22"/>
        </w:rPr>
        <w:t>:</w:t>
      </w:r>
    </w:p>
    <w:p w14:paraId="03F42BCA" w14:textId="77777777" w:rsidR="00A47A8F" w:rsidRPr="00E433D0" w:rsidRDefault="00A47A8F" w:rsidP="00E433D0">
      <w:pPr>
        <w:spacing w:line="360" w:lineRule="auto"/>
        <w:ind w:left="360" w:hanging="76"/>
        <w:jc w:val="both"/>
        <w:rPr>
          <w:rFonts w:ascii="Times New Roman" w:hAnsi="Times New Roman" w:cs="Times New Roman"/>
          <w:sz w:val="22"/>
          <w:szCs w:val="22"/>
        </w:rPr>
      </w:pPr>
    </w:p>
    <w:p w14:paraId="39528447" w14:textId="6A3AF6D6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a beteg háziorvosi ügyeleti ellátásban meghatározott</w:t>
      </w:r>
      <w:r w:rsidR="00035CF3" w:rsidRPr="00E433D0">
        <w:rPr>
          <w:rFonts w:ascii="Times New Roman" w:hAnsi="Times New Roman" w:cs="Times New Roman"/>
          <w:sz w:val="22"/>
        </w:rPr>
        <w:t xml:space="preserve"> </w:t>
      </w:r>
      <w:r w:rsidR="0088097C" w:rsidRPr="00E433D0">
        <w:rPr>
          <w:rFonts w:ascii="Times New Roman" w:hAnsi="Times New Roman" w:cs="Times New Roman"/>
          <w:sz w:val="22"/>
        </w:rPr>
        <w:t>alapellátás szintű</w:t>
      </w:r>
      <w:r w:rsidRPr="00E433D0">
        <w:rPr>
          <w:rFonts w:ascii="Times New Roman" w:hAnsi="Times New Roman" w:cs="Times New Roman"/>
          <w:sz w:val="22"/>
        </w:rPr>
        <w:t xml:space="preserve"> sürgősségi orvosi ellátását a rendelőben, illetve szükség szerint hívásra otthonában, tartózkodási helyén az ellátási körzet területén, továbbá pihenőnapon és munkaszüneti napokon a folyamatos gyógykezelésre szoruló betegek a háziorvos rendelkezése szerint ellátását;</w:t>
      </w:r>
    </w:p>
    <w:p w14:paraId="2DA975C1" w14:textId="77777777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szükség szerint gondoskodni kell a kórházi, szakorvosi ellátásra szoruló beteg kórházi beutalásáról, szükség esetén gondoskodni kell a betegnek az illetékes intézetbe történő szállításáról;</w:t>
      </w:r>
    </w:p>
    <w:p w14:paraId="59173E69" w14:textId="77777777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hatósági megkeresésre, vagy a beteg kérelmére orvosi látleletet készítése és kiadása a hatóság részére, illetőleg a külön jogszabályban foglalt térítési díj megfizetését követően a beteg részére;</w:t>
      </w:r>
    </w:p>
    <w:p w14:paraId="6BC21F0E" w14:textId="77777777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hatósági megkeresésre a betegnél (sérültnél) általános orvosi vizsgálat végzése, véralkohol-vizsgálathoz vért vesz, drogtesztet, illetve egyéb szükséges vizsgálat végzése;</w:t>
      </w:r>
    </w:p>
    <w:p w14:paraId="112E3EEB" w14:textId="77777777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rendkívüli esetben (tömeges sérülés, mérgezés, elemi csapás stb.) a mentést megszervezése, és mindaddig irányítása, amíg a mentőszolgálat orvosa a helyszínen a mentés irányítását át nem veszi;</w:t>
      </w:r>
    </w:p>
    <w:p w14:paraId="36308754" w14:textId="772C6F5E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az ügyeleti idő alatt a halottakkal kapcsolatos jogszabályi- és egyéb kötelező rendelkezésekben előírt feladatok ellátása, így különösen a halottvizsgálat és annak megfelelő adminisztrálása.</w:t>
      </w:r>
    </w:p>
    <w:p w14:paraId="7EC45FB4" w14:textId="07DAE14B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gondoskodni, hogy a beteg kezelőorvosa megfelelő tájékoztatást kapjon az ügyeletes orvos által nyújtott ellátásról.</w:t>
      </w:r>
    </w:p>
    <w:p w14:paraId="4E987373" w14:textId="1A516685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fogadni és dokumentálni kell az ügyelethez érkező hívásokat,</w:t>
      </w:r>
    </w:p>
    <w:p w14:paraId="4991F4BE" w14:textId="7301AC12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amennyiben az ügyeletet ellátó orvos az ügyeleti feladatait az e célra rendszeresített rendelőn kívül látja el, a mentőszolgálat útján biztosítani kell a sürgős beavatkozást igénylő esetek ellátását,</w:t>
      </w:r>
    </w:p>
    <w:p w14:paraId="7F67016C" w14:textId="1F616E89" w:rsidR="00515F6F" w:rsidRPr="00E433D0" w:rsidRDefault="00515F6F" w:rsidP="00E433D0">
      <w:pPr>
        <w:pStyle w:val="Listaszerbekezds"/>
        <w:numPr>
          <w:ilvl w:val="0"/>
          <w:numId w:val="10"/>
        </w:numPr>
        <w:ind w:left="851" w:hanging="425"/>
        <w:rPr>
          <w:rFonts w:ascii="Times New Roman" w:hAnsi="Times New Roman" w:cs="Times New Roman"/>
          <w:sz w:val="22"/>
        </w:rPr>
      </w:pPr>
      <w:r w:rsidRPr="00E433D0">
        <w:rPr>
          <w:rFonts w:ascii="Times New Roman" w:hAnsi="Times New Roman" w:cs="Times New Roman"/>
          <w:sz w:val="22"/>
        </w:rPr>
        <w:t>sürgős szükség esetén szakszerűen meg kell kezdeni az elsősegélynyújtást és gondoskodni kell a végleges ellátás biztosításáról</w:t>
      </w:r>
      <w:r w:rsidR="001959BC" w:rsidRPr="00E433D0">
        <w:rPr>
          <w:rFonts w:ascii="Times New Roman" w:hAnsi="Times New Roman" w:cs="Times New Roman"/>
          <w:sz w:val="22"/>
        </w:rPr>
        <w:t>.</w:t>
      </w:r>
    </w:p>
    <w:p w14:paraId="7338423E" w14:textId="77777777" w:rsidR="00926981" w:rsidRPr="00E433D0" w:rsidRDefault="00926981" w:rsidP="00E433D0">
      <w:pPr>
        <w:pStyle w:val="Listaszerbekezds"/>
        <w:tabs>
          <w:tab w:val="left" w:pos="426"/>
        </w:tabs>
        <w:ind w:left="426"/>
        <w:rPr>
          <w:rFonts w:ascii="Times New Roman" w:hAnsi="Times New Roman" w:cs="Times New Roman"/>
          <w:b/>
          <w:sz w:val="22"/>
          <w:lang w:bidi="hu-HU"/>
        </w:rPr>
      </w:pPr>
    </w:p>
    <w:sectPr w:rsidR="00926981" w:rsidRPr="00E433D0" w:rsidSect="00624297">
      <w:footerReference w:type="default" r:id="rId8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B1868" w16cex:dateUtc="2020-06-22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C2AEC1" w16cid:durableId="229B18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60771" w14:textId="77777777" w:rsidR="002D0F08" w:rsidRDefault="002D0F08" w:rsidP="00A47A8F">
      <w:r>
        <w:separator/>
      </w:r>
    </w:p>
  </w:endnote>
  <w:endnote w:type="continuationSeparator" w:id="0">
    <w:p w14:paraId="46A9FF1E" w14:textId="77777777" w:rsidR="002D0F08" w:rsidRDefault="002D0F08" w:rsidP="00A4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953688"/>
      <w:docPartObj>
        <w:docPartGallery w:val="Page Numbers (Bottom of Page)"/>
        <w:docPartUnique/>
      </w:docPartObj>
    </w:sdtPr>
    <w:sdtEndPr/>
    <w:sdtContent>
      <w:p w14:paraId="3465FF7E" w14:textId="6E184F42" w:rsidR="00A47A8F" w:rsidRDefault="00A47A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D0">
          <w:rPr>
            <w:noProof/>
          </w:rPr>
          <w:t>7</w:t>
        </w:r>
        <w:r>
          <w:fldChar w:fldCharType="end"/>
        </w:r>
      </w:p>
    </w:sdtContent>
  </w:sdt>
  <w:p w14:paraId="47B361DD" w14:textId="77777777" w:rsidR="00A47A8F" w:rsidRDefault="00A47A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B099" w14:textId="77777777" w:rsidR="002D0F08" w:rsidRDefault="002D0F08" w:rsidP="00A47A8F">
      <w:r>
        <w:separator/>
      </w:r>
    </w:p>
  </w:footnote>
  <w:footnote w:type="continuationSeparator" w:id="0">
    <w:p w14:paraId="775B8334" w14:textId="77777777" w:rsidR="002D0F08" w:rsidRDefault="002D0F08" w:rsidP="00A4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4FE1"/>
    <w:multiLevelType w:val="hybridMultilevel"/>
    <w:tmpl w:val="EFEE3460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F1070BB"/>
    <w:multiLevelType w:val="hybridMultilevel"/>
    <w:tmpl w:val="9118D624"/>
    <w:lvl w:ilvl="0" w:tplc="C7D61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665A"/>
    <w:multiLevelType w:val="hybridMultilevel"/>
    <w:tmpl w:val="E69C78F0"/>
    <w:lvl w:ilvl="0" w:tplc="ECA07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4F2F6E"/>
    <w:multiLevelType w:val="hybridMultilevel"/>
    <w:tmpl w:val="C638D838"/>
    <w:lvl w:ilvl="0" w:tplc="936E87B6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0716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49D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22A56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6179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0BA0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A47B8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68CC54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A4819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D6002"/>
    <w:multiLevelType w:val="hybridMultilevel"/>
    <w:tmpl w:val="7BC4B2D4"/>
    <w:lvl w:ilvl="0" w:tplc="92BA6A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D7D5D"/>
    <w:multiLevelType w:val="hybridMultilevel"/>
    <w:tmpl w:val="717AD208"/>
    <w:lvl w:ilvl="0" w:tplc="103C23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D04155"/>
    <w:multiLevelType w:val="hybridMultilevel"/>
    <w:tmpl w:val="2FDA43DC"/>
    <w:lvl w:ilvl="0" w:tplc="BF0480F4">
      <w:start w:val="1"/>
      <w:numFmt w:val="lowerLetter"/>
      <w:lvlText w:val="%1)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2959C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E8FF4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80BD4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0AA3CC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EFB4C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92795C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60B2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A609E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8B4D4B"/>
    <w:multiLevelType w:val="hybridMultilevel"/>
    <w:tmpl w:val="FAB0E0A0"/>
    <w:lvl w:ilvl="0" w:tplc="FF9CA2DA">
      <w:start w:val="1"/>
      <w:numFmt w:val="lowerLetter"/>
      <w:lvlText w:val="%1)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8B620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4128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C176C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092C2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80E1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4C5D0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6B518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4A9B4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CF7BBB"/>
    <w:multiLevelType w:val="hybridMultilevel"/>
    <w:tmpl w:val="BB60E5D2"/>
    <w:lvl w:ilvl="0" w:tplc="CC324ED6">
      <w:start w:val="1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46A21D5"/>
    <w:multiLevelType w:val="hybridMultilevel"/>
    <w:tmpl w:val="B846C3DA"/>
    <w:lvl w:ilvl="0" w:tplc="AB5A4238">
      <w:start w:val="1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3D17EE"/>
    <w:multiLevelType w:val="hybridMultilevel"/>
    <w:tmpl w:val="FBD6E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013C4"/>
    <w:multiLevelType w:val="multilevel"/>
    <w:tmpl w:val="6C00D7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0A0ACA"/>
    <w:multiLevelType w:val="hybridMultilevel"/>
    <w:tmpl w:val="3E3E2C6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4715EB"/>
    <w:multiLevelType w:val="multilevel"/>
    <w:tmpl w:val="35FA3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97"/>
    <w:rsid w:val="00035CF3"/>
    <w:rsid w:val="00036F32"/>
    <w:rsid w:val="00044B91"/>
    <w:rsid w:val="00055217"/>
    <w:rsid w:val="000F6BE8"/>
    <w:rsid w:val="00132764"/>
    <w:rsid w:val="001959BC"/>
    <w:rsid w:val="001A520A"/>
    <w:rsid w:val="001C2813"/>
    <w:rsid w:val="001F7F67"/>
    <w:rsid w:val="0023377B"/>
    <w:rsid w:val="00282558"/>
    <w:rsid w:val="002C7A89"/>
    <w:rsid w:val="002D0F08"/>
    <w:rsid w:val="00307A67"/>
    <w:rsid w:val="003532C2"/>
    <w:rsid w:val="003C2836"/>
    <w:rsid w:val="003F7B01"/>
    <w:rsid w:val="00454711"/>
    <w:rsid w:val="004D3D6A"/>
    <w:rsid w:val="004D78DA"/>
    <w:rsid w:val="00515F6F"/>
    <w:rsid w:val="0051654D"/>
    <w:rsid w:val="0056765A"/>
    <w:rsid w:val="005902A8"/>
    <w:rsid w:val="00624297"/>
    <w:rsid w:val="006311B3"/>
    <w:rsid w:val="006E1360"/>
    <w:rsid w:val="0073798E"/>
    <w:rsid w:val="00821F13"/>
    <w:rsid w:val="00836229"/>
    <w:rsid w:val="00862BC3"/>
    <w:rsid w:val="0088097C"/>
    <w:rsid w:val="00897F6F"/>
    <w:rsid w:val="008C301C"/>
    <w:rsid w:val="00926981"/>
    <w:rsid w:val="00946BD5"/>
    <w:rsid w:val="00952D6A"/>
    <w:rsid w:val="0095559F"/>
    <w:rsid w:val="009735AD"/>
    <w:rsid w:val="009B121E"/>
    <w:rsid w:val="009B34E1"/>
    <w:rsid w:val="00A11851"/>
    <w:rsid w:val="00A27748"/>
    <w:rsid w:val="00A307C0"/>
    <w:rsid w:val="00A47A8F"/>
    <w:rsid w:val="00AD0328"/>
    <w:rsid w:val="00AD4D96"/>
    <w:rsid w:val="00B0212D"/>
    <w:rsid w:val="00B1224D"/>
    <w:rsid w:val="00BF7337"/>
    <w:rsid w:val="00C328A3"/>
    <w:rsid w:val="00C60EB1"/>
    <w:rsid w:val="00C915EE"/>
    <w:rsid w:val="00C938C3"/>
    <w:rsid w:val="00CA780A"/>
    <w:rsid w:val="00CD5AC8"/>
    <w:rsid w:val="00D33026"/>
    <w:rsid w:val="00D679EB"/>
    <w:rsid w:val="00D751E5"/>
    <w:rsid w:val="00DE3A41"/>
    <w:rsid w:val="00E433D0"/>
    <w:rsid w:val="00EF38AD"/>
    <w:rsid w:val="00EF4C85"/>
    <w:rsid w:val="00F10561"/>
    <w:rsid w:val="00F31A2B"/>
    <w:rsid w:val="00F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6BC"/>
  <w15:docId w15:val="{673F2DE7-2BED-45B3-9708-4753800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4297"/>
    <w:pPr>
      <w:spacing w:line="360" w:lineRule="auto"/>
      <w:ind w:left="720"/>
      <w:contextualSpacing/>
      <w:jc w:val="both"/>
    </w:pPr>
    <w:rPr>
      <w:rFonts w:ascii="Calibri" w:eastAsia="Calibri" w:hAnsi="Calibri" w:cs="Calibri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2825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25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25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25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25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2558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2558"/>
    <w:rPr>
      <w:rFonts w:ascii="Times New Roman" w:hAnsi="Times New Roman" w:cs="Times New Roman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82558"/>
    <w:pPr>
      <w:tabs>
        <w:tab w:val="center" w:pos="4536"/>
        <w:tab w:val="right" w:pos="9072"/>
      </w:tabs>
    </w:pPr>
    <w:rPr>
      <w:noProof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282558"/>
    <w:rPr>
      <w:noProof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A47A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3638-59B5-4C6E-BC8C-768E18B4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2122</Words>
  <Characters>14642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Hegyes Viktória</dc:creator>
  <cp:lastModifiedBy>dr. Hegyes Viktoria</cp:lastModifiedBy>
  <cp:revision>3</cp:revision>
  <cp:lastPrinted>2020-07-02T06:33:00Z</cp:lastPrinted>
  <dcterms:created xsi:type="dcterms:W3CDTF">2020-07-02T06:01:00Z</dcterms:created>
  <dcterms:modified xsi:type="dcterms:W3CDTF">2020-07-02T06:33:00Z</dcterms:modified>
</cp:coreProperties>
</file>