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455" w:rsidRPr="00142BE1" w:rsidRDefault="00F30455" w:rsidP="00F30455">
      <w:pPr>
        <w:jc w:val="center"/>
        <w:outlineLvl w:val="0"/>
        <w:rPr>
          <w:b/>
          <w:bCs/>
        </w:rPr>
      </w:pPr>
      <w:r w:rsidRPr="00142BE1">
        <w:rPr>
          <w:b/>
          <w:bCs/>
        </w:rPr>
        <w:t>Litér Község Önkormányzata Képviselő-testületének</w:t>
      </w:r>
    </w:p>
    <w:p w:rsidR="00F30455" w:rsidRPr="00142BE1" w:rsidRDefault="00F30455" w:rsidP="00F30455">
      <w:pPr>
        <w:jc w:val="center"/>
        <w:outlineLvl w:val="0"/>
        <w:rPr>
          <w:b/>
          <w:bCs/>
        </w:rPr>
      </w:pPr>
      <w:proofErr w:type="gramStart"/>
      <w:r w:rsidRPr="00142BE1">
        <w:rPr>
          <w:b/>
          <w:bCs/>
        </w:rPr>
        <w:t>….</w:t>
      </w:r>
      <w:proofErr w:type="gramEnd"/>
      <w:r w:rsidRPr="00142BE1">
        <w:rPr>
          <w:b/>
          <w:bCs/>
        </w:rPr>
        <w:t>/2018.(………..) önkormányzati rendelete</w:t>
      </w:r>
    </w:p>
    <w:p w:rsidR="00F30455" w:rsidRPr="00142BE1" w:rsidRDefault="00F30455" w:rsidP="00F30455">
      <w:pPr>
        <w:jc w:val="center"/>
        <w:outlineLvl w:val="0"/>
        <w:rPr>
          <w:b/>
          <w:bCs/>
        </w:rPr>
      </w:pPr>
      <w:r w:rsidRPr="00142BE1">
        <w:rPr>
          <w:b/>
          <w:bCs/>
        </w:rPr>
        <w:t>Litér Község Helyi Építési Szabályzatáról és Szabályozási Tervéről szóló</w:t>
      </w:r>
    </w:p>
    <w:p w:rsidR="00F30455" w:rsidRDefault="00F30455" w:rsidP="00142BE1">
      <w:pPr>
        <w:jc w:val="center"/>
        <w:rPr>
          <w:b/>
        </w:rPr>
      </w:pPr>
      <w:r w:rsidRPr="00142BE1">
        <w:rPr>
          <w:rFonts w:ascii="Arial Narrow" w:hAnsi="Arial Narrow" w:cs="Arial"/>
          <w:b/>
        </w:rPr>
        <w:t>10</w:t>
      </w:r>
      <w:r w:rsidRPr="00142BE1">
        <w:rPr>
          <w:rFonts w:ascii="Arial Narrow" w:hAnsi="Arial Narrow"/>
          <w:b/>
          <w:bCs/>
        </w:rPr>
        <w:t xml:space="preserve">/2014.(X.2.) </w:t>
      </w:r>
      <w:r w:rsidRPr="00142BE1">
        <w:rPr>
          <w:b/>
        </w:rPr>
        <w:t>önkormányzati rendelet módosításáról</w:t>
      </w:r>
    </w:p>
    <w:p w:rsidR="00142BE1" w:rsidRPr="00142BE1" w:rsidRDefault="00142BE1" w:rsidP="00142BE1">
      <w:pPr>
        <w:jc w:val="center"/>
        <w:rPr>
          <w:b/>
        </w:rPr>
      </w:pPr>
    </w:p>
    <w:p w:rsidR="00F30455" w:rsidRPr="00142BE1" w:rsidRDefault="00F30455" w:rsidP="00F30455">
      <w:pPr>
        <w:keepNext/>
        <w:jc w:val="both"/>
        <w:outlineLvl w:val="1"/>
        <w:rPr>
          <w:color w:val="FF0000"/>
        </w:rPr>
      </w:pPr>
      <w:r w:rsidRPr="00142BE1">
        <w:rPr>
          <w:bCs/>
          <w:iCs/>
        </w:rPr>
        <w:t xml:space="preserve">Litér Község Önkormányzata képviselő-testülete az Alaptörvény 32. cikk (1) bekezdés a) pontja, az épített környezet alakításáról és védelméről szóló 1997. évi LXXVIII. törvény (a továbbiakban </w:t>
      </w:r>
      <w:proofErr w:type="spellStart"/>
      <w:r w:rsidRPr="00142BE1">
        <w:rPr>
          <w:bCs/>
          <w:iCs/>
        </w:rPr>
        <w:t>Étv</w:t>
      </w:r>
      <w:proofErr w:type="spellEnd"/>
      <w:r w:rsidRPr="00142BE1">
        <w:rPr>
          <w:bCs/>
          <w:iCs/>
        </w:rPr>
        <w:t>.) 6/A § (3) bekezdésében és 62. § (6) bekezdés 6. pontjában</w:t>
      </w:r>
      <w:r w:rsidRPr="00142BE1">
        <w:rPr>
          <w:bCs/>
          <w:i/>
          <w:iCs/>
        </w:rPr>
        <w:t xml:space="preserve"> </w:t>
      </w:r>
      <w:r w:rsidRPr="00142BE1">
        <w:rPr>
          <w:bCs/>
          <w:iCs/>
        </w:rPr>
        <w:t xml:space="preserve">kapott felhatalmazás alapján, a Magyarország helyi önkormányzatairól szóló 2011. évi CLXXXIX. törvény 13.§ (1) bekezdés 1. pontjában és az </w:t>
      </w:r>
      <w:proofErr w:type="spellStart"/>
      <w:r w:rsidRPr="00142BE1">
        <w:rPr>
          <w:bCs/>
          <w:iCs/>
        </w:rPr>
        <w:t>Étv</w:t>
      </w:r>
      <w:proofErr w:type="spellEnd"/>
      <w:r w:rsidRPr="00142BE1">
        <w:rPr>
          <w:bCs/>
          <w:iCs/>
        </w:rPr>
        <w:t xml:space="preserve">. 6.§ (1) bekezdésében meghatározott feladatkörében eljárva </w:t>
      </w:r>
      <w:r w:rsidRPr="00142BE1">
        <w:t xml:space="preserve">a Veszprém megyei Kormányhivatal Kormánymegbízotti Kabinet, Állami Főépítész, a Veszprém Megyei Kormányhivatal Veszprémi Járási Hivatal Környezetvédelmi és Természetvédelmi Főosztály Természetvédelmi Osztálya, a Fejér Megyei Katasztrófavédelmi Igazgatóság Területi Vízügyi Hatósága, a Balaton-felvidéki Nemzeti Park Igazgatósága, Veszprém Megyei Katasztrófavédelmi Igazgatósága, a Közép-dunántúli Vízügyi Igazgatóság, a Veszprém megyei Kormányhivatal Népegészségügyi Főosztály Közegészségügyi és Járványügyi Osztálya, Nemzeti Fejlesztési Minisztérium, Közlekedési Hatóság Légügyi Hivatal, Budapest Főváros Kormányhivatala Közlekedési Főosztály, Veszprém Megyei Kormányhivatal Járási Hivatal Műszaki Engedélyezési Fogyasztóvédelmi és Foglalkoztatási Főosztály Útügyi Osztálya, Miniszterelnökség, Kulturális Örökségvédelemért és Kiemelt Beruházásokért Felelős Államtitkárság, Kulturális Örökségvédelmi Főosztály Nyilvántartási Hatósági Osztály, a Veszprém Megyei Kormányhivatal Veszprémi Járási Hivatal Hatósági Főosztály Építésügyi és Örökségvédelmi Osztály, a Veszprém Megyei Kormányhivatal Élelmiszer-biztonsági és Földhivatali Főosztály Földhivatali Osztály, a Veszprém Megyei Kormányhivatal Veszprémi Járási Hivatal Agrárügyi Főosztály Erdészeti Osztály a Honvédelmi Minisztérium Hatósági Főosztálya, Veszprém megyei Rendőr főkapitányság, Veszprém Megyei Kormányhivatal Hatósági Főosztály Bányászati Osztálya a Nemzeti Média és Hírközlési Hatóság, Budapest Főváros Kormányhivatala, Kormánymegbízott, a Veszprém Megyei Önkormányzat valamint </w:t>
      </w:r>
    </w:p>
    <w:p w:rsidR="00F30455" w:rsidRPr="00142BE1" w:rsidRDefault="00F30455" w:rsidP="00F30455">
      <w:pPr>
        <w:tabs>
          <w:tab w:val="left" w:pos="9180"/>
        </w:tabs>
        <w:ind w:right="-108"/>
        <w:jc w:val="both"/>
        <w:rPr>
          <w:bCs/>
        </w:rPr>
      </w:pPr>
      <w:r w:rsidRPr="00142BE1">
        <w:t xml:space="preserve">továbbá Litér Község Önkormányzata 10/2017.(VI.30.) számú a partnerségi egyeztetés szabályairól szóló önkormányzati rendelete alapján az eljárás során kifüggesztéssel értesített partnerek, továbbá a szomszédos települések </w:t>
      </w:r>
      <w:r w:rsidRPr="00142BE1">
        <w:rPr>
          <w:b/>
          <w:bCs/>
        </w:rPr>
        <w:t>véleményének kikérésével</w:t>
      </w:r>
      <w:r w:rsidRPr="00142BE1">
        <w:rPr>
          <w:bCs/>
        </w:rPr>
        <w:t xml:space="preserve"> a következőket rendeli el:</w:t>
      </w:r>
    </w:p>
    <w:p w:rsidR="00F30455" w:rsidRPr="00142BE1" w:rsidRDefault="00F30455" w:rsidP="00F30455">
      <w:pPr>
        <w:tabs>
          <w:tab w:val="left" w:pos="9180"/>
        </w:tabs>
        <w:ind w:left="426" w:right="-108" w:hanging="426"/>
        <w:jc w:val="both"/>
      </w:pPr>
      <w:r w:rsidRPr="00142BE1">
        <w:t>1.</w:t>
      </w:r>
      <w:proofErr w:type="gramStart"/>
      <w:r w:rsidRPr="00142BE1">
        <w:t>§  (</w:t>
      </w:r>
      <w:proofErr w:type="gramEnd"/>
      <w:r w:rsidRPr="00142BE1">
        <w:t>1)  Litér község Önkormányzat Képviselő-testületének a Litér község helyi építési szabályzatáról 10/2014. (X.2.) önkormányzati rendelete (A továbbiakban: R) 34.§ (2) bekezdés helyébe az alábbi rendelkezés lép:</w:t>
      </w:r>
    </w:p>
    <w:p w:rsidR="00F30455" w:rsidRPr="00142BE1" w:rsidRDefault="00F30455" w:rsidP="00142BE1">
      <w:pPr>
        <w:suppressAutoHyphens/>
        <w:ind w:left="709"/>
        <w:jc w:val="both"/>
        <w:rPr>
          <w:i/>
          <w:lang w:eastAsia="ar-SA"/>
        </w:rPr>
      </w:pPr>
      <w:r w:rsidRPr="00142BE1">
        <w:rPr>
          <w:i/>
          <w:lang w:eastAsia="ar-SA"/>
        </w:rPr>
        <w:t>(2)</w:t>
      </w:r>
      <w:r w:rsidRPr="00142BE1">
        <w:rPr>
          <w:i/>
          <w:lang w:eastAsia="ar-SA"/>
        </w:rPr>
        <w:tab/>
        <w:t>A tereprendezés (</w:t>
      </w:r>
      <w:proofErr w:type="gramStart"/>
      <w:r w:rsidRPr="00142BE1">
        <w:rPr>
          <w:i/>
          <w:lang w:eastAsia="ar-SA"/>
        </w:rPr>
        <w:t>feltöltés</w:t>
      </w:r>
      <w:proofErr w:type="gramEnd"/>
      <w:r w:rsidRPr="00142BE1">
        <w:rPr>
          <w:i/>
          <w:lang w:eastAsia="ar-SA"/>
        </w:rPr>
        <w:t xml:space="preserve"> illetve bevágás) mértéke, a meglévő terepszinthez viszonyítva nem haladhatja meg a 1,5 m-t, kivéve a Gip3 építési övezetet, ahol nem haladhatja meg a 11,0 m-t.</w:t>
      </w:r>
    </w:p>
    <w:p w:rsidR="00F30455" w:rsidRPr="00142BE1" w:rsidRDefault="00F30455" w:rsidP="00F30455">
      <w:pPr>
        <w:tabs>
          <w:tab w:val="left" w:pos="9180"/>
        </w:tabs>
        <w:ind w:left="426" w:right="-108" w:hanging="426"/>
        <w:jc w:val="both"/>
      </w:pPr>
      <w:r w:rsidRPr="00142BE1">
        <w:t xml:space="preserve">(2) 34.§ (3) bekezdés helyébe az alábbi rendelkezés lép: </w:t>
      </w:r>
      <w:bookmarkStart w:id="0" w:name="_GoBack"/>
      <w:bookmarkEnd w:id="0"/>
    </w:p>
    <w:p w:rsidR="00F30455" w:rsidRPr="00142BE1" w:rsidRDefault="00F30455" w:rsidP="00F30455">
      <w:pPr>
        <w:suppressAutoHyphens/>
        <w:ind w:left="567" w:hanging="567"/>
        <w:jc w:val="both"/>
        <w:rPr>
          <w:color w:val="FF0000"/>
          <w:lang w:eastAsia="ar-SA"/>
        </w:rPr>
      </w:pPr>
    </w:p>
    <w:p w:rsidR="00F30455" w:rsidRPr="00142BE1" w:rsidRDefault="00F30455" w:rsidP="00F30455">
      <w:pPr>
        <w:suppressAutoHyphens/>
        <w:ind w:left="709"/>
        <w:jc w:val="both"/>
        <w:rPr>
          <w:i/>
          <w:lang w:eastAsia="ar-SA"/>
        </w:rPr>
      </w:pPr>
      <w:r w:rsidRPr="00142BE1">
        <w:rPr>
          <w:i/>
          <w:lang w:eastAsia="ar-SA"/>
        </w:rPr>
        <w:t>(3)</w:t>
      </w:r>
      <w:r w:rsidRPr="00142BE1">
        <w:rPr>
          <w:i/>
          <w:lang w:eastAsia="ar-SA"/>
        </w:rPr>
        <w:tab/>
        <w:t>Támfal kialakítása a természetes terepszintet</w:t>
      </w:r>
    </w:p>
    <w:p w:rsidR="00F30455" w:rsidRPr="00142BE1" w:rsidRDefault="00F30455" w:rsidP="00F30455">
      <w:pPr>
        <w:numPr>
          <w:ilvl w:val="0"/>
          <w:numId w:val="2"/>
        </w:numPr>
        <w:tabs>
          <w:tab w:val="left" w:pos="1495"/>
        </w:tabs>
        <w:suppressAutoHyphens/>
        <w:ind w:left="1497" w:firstLine="913"/>
        <w:jc w:val="both"/>
        <w:rPr>
          <w:lang w:eastAsia="ar-SA"/>
        </w:rPr>
      </w:pPr>
      <w:r w:rsidRPr="00142BE1">
        <w:rPr>
          <w:lang w:eastAsia="ar-SA"/>
        </w:rPr>
        <w:t>felfelé legfeljebb 1,50 méterrel,</w:t>
      </w:r>
    </w:p>
    <w:p w:rsidR="00F30455" w:rsidRPr="00142BE1" w:rsidRDefault="00F30455" w:rsidP="00F30455">
      <w:pPr>
        <w:numPr>
          <w:ilvl w:val="0"/>
          <w:numId w:val="2"/>
        </w:numPr>
        <w:tabs>
          <w:tab w:val="left" w:pos="1495"/>
        </w:tabs>
        <w:suppressAutoHyphens/>
        <w:ind w:left="1497" w:firstLine="913"/>
        <w:jc w:val="both"/>
        <w:rPr>
          <w:lang w:eastAsia="ar-SA"/>
        </w:rPr>
      </w:pPr>
      <w:r w:rsidRPr="00142BE1">
        <w:rPr>
          <w:lang w:eastAsia="ar-SA"/>
        </w:rPr>
        <w:t>lefelé legfeljebb 1,50 méterrel,</w:t>
      </w:r>
    </w:p>
    <w:p w:rsidR="00F30455" w:rsidRPr="00142BE1" w:rsidRDefault="00F30455" w:rsidP="00142BE1">
      <w:pPr>
        <w:ind w:left="1418" w:firstLine="64"/>
        <w:rPr>
          <w:lang w:eastAsia="en-US"/>
        </w:rPr>
      </w:pPr>
      <w:r w:rsidRPr="00142BE1">
        <w:rPr>
          <w:lang w:eastAsia="en-US"/>
        </w:rPr>
        <w:t xml:space="preserve">de együttesen legfeljebb 2,0 méterrel, kivéve a Gip-3 építési </w:t>
      </w:r>
      <w:proofErr w:type="gramStart"/>
      <w:r w:rsidRPr="00142BE1">
        <w:rPr>
          <w:lang w:eastAsia="en-US"/>
        </w:rPr>
        <w:t>övezetben</w:t>
      </w:r>
      <w:proofErr w:type="gramEnd"/>
      <w:r w:rsidRPr="00142BE1">
        <w:rPr>
          <w:lang w:eastAsia="en-US"/>
        </w:rPr>
        <w:t xml:space="preserve"> ahol felfelé, vagy lefelé 5,0 m-rel, de együttesen legfeljebb 10,0 m-</w:t>
      </w:r>
      <w:proofErr w:type="spellStart"/>
      <w:r w:rsidRPr="00142BE1">
        <w:rPr>
          <w:lang w:eastAsia="en-US"/>
        </w:rPr>
        <w:t>rel</w:t>
      </w:r>
      <w:proofErr w:type="spellEnd"/>
      <w:r w:rsidRPr="00142BE1">
        <w:rPr>
          <w:lang w:eastAsia="en-US"/>
        </w:rPr>
        <w:t xml:space="preserve"> változtathatja meg.</w:t>
      </w:r>
    </w:p>
    <w:p w:rsidR="00F30455" w:rsidRPr="00142BE1" w:rsidRDefault="00F30455" w:rsidP="00F30455">
      <w:pPr>
        <w:ind w:firstLine="360"/>
      </w:pPr>
      <w:r w:rsidRPr="00142BE1">
        <w:t xml:space="preserve">(3) 36.§ (12) bekezdés helyébe az alábbi rendelkezés lép: </w:t>
      </w:r>
    </w:p>
    <w:p w:rsidR="00F30455" w:rsidRPr="00142BE1" w:rsidRDefault="00F30455" w:rsidP="00142BE1">
      <w:pPr>
        <w:pStyle w:val="viChar"/>
        <w:ind w:left="1276" w:hanging="283"/>
        <w:rPr>
          <w:rFonts w:ascii="Times New Roman" w:hAnsi="Times New Roman"/>
          <w:i/>
          <w:sz w:val="24"/>
          <w:szCs w:val="24"/>
        </w:rPr>
      </w:pPr>
      <w:r w:rsidRPr="00142BE1">
        <w:rPr>
          <w:rFonts w:ascii="Times New Roman" w:hAnsi="Times New Roman"/>
          <w:i/>
          <w:sz w:val="24"/>
          <w:szCs w:val="24"/>
        </w:rPr>
        <w:t>(12) Oldalhatáron álló és ikres beépítési mód esetében az építési telek oldalkertje minimum 4,0 méter. A Gip-3 építési övezetben az oldalkert minimum 3 m.</w:t>
      </w:r>
    </w:p>
    <w:p w:rsidR="00F30455" w:rsidRPr="00142BE1" w:rsidRDefault="00F30455" w:rsidP="00F30455">
      <w:pPr>
        <w:ind w:firstLine="360"/>
        <w:rPr>
          <w:b/>
          <w:i/>
        </w:rPr>
      </w:pPr>
      <w:r w:rsidRPr="00142BE1">
        <w:lastRenderedPageBreak/>
        <w:t xml:space="preserve">(4) A R.  43.§ (2) bekezdése az alábbira változik: </w:t>
      </w:r>
    </w:p>
    <w:p w:rsidR="00F30455" w:rsidRPr="00142BE1" w:rsidRDefault="00F30455" w:rsidP="00F30455">
      <w:pPr>
        <w:pStyle w:val="viChar"/>
        <w:ind w:firstLine="142"/>
        <w:rPr>
          <w:rFonts w:ascii="Times New Roman" w:hAnsi="Times New Roman"/>
          <w:i/>
          <w:sz w:val="24"/>
          <w:szCs w:val="24"/>
        </w:rPr>
      </w:pPr>
      <w:r w:rsidRPr="00142BE1">
        <w:rPr>
          <w:rFonts w:ascii="Times New Roman" w:hAnsi="Times New Roman"/>
          <w:i/>
          <w:sz w:val="24"/>
          <w:szCs w:val="24"/>
        </w:rPr>
        <w:t>(2)</w:t>
      </w:r>
      <w:r w:rsidRPr="00142BE1">
        <w:rPr>
          <w:rFonts w:ascii="Times New Roman" w:hAnsi="Times New Roman"/>
          <w:i/>
          <w:sz w:val="24"/>
          <w:szCs w:val="24"/>
        </w:rPr>
        <w:tab/>
        <w:t>Ipari terület-egyéb iparterületen elhelyezhető épület:</w:t>
      </w:r>
    </w:p>
    <w:p w:rsidR="00F30455" w:rsidRPr="00142BE1" w:rsidRDefault="00F30455" w:rsidP="00F30455">
      <w:pPr>
        <w:pStyle w:val="felsorols"/>
        <w:numPr>
          <w:ilvl w:val="0"/>
          <w:numId w:val="3"/>
        </w:numPr>
        <w:ind w:firstLine="142"/>
        <w:rPr>
          <w:rFonts w:ascii="Times New Roman" w:hAnsi="Times New Roman"/>
          <w:i/>
          <w:sz w:val="24"/>
          <w:szCs w:val="24"/>
        </w:rPr>
      </w:pPr>
      <w:r w:rsidRPr="00142BE1">
        <w:rPr>
          <w:rFonts w:ascii="Times New Roman" w:hAnsi="Times New Roman"/>
          <w:i/>
          <w:sz w:val="24"/>
          <w:szCs w:val="24"/>
        </w:rPr>
        <w:t>a környezetre jelentős hatást nem gyakorló ipari;</w:t>
      </w:r>
    </w:p>
    <w:p w:rsidR="00F30455" w:rsidRPr="00142BE1" w:rsidRDefault="00F30455" w:rsidP="00F30455">
      <w:pPr>
        <w:pStyle w:val="felsorols"/>
        <w:numPr>
          <w:ilvl w:val="0"/>
          <w:numId w:val="3"/>
        </w:numPr>
        <w:ind w:firstLine="142"/>
        <w:rPr>
          <w:rFonts w:ascii="Times New Roman" w:hAnsi="Times New Roman"/>
          <w:i/>
          <w:sz w:val="24"/>
          <w:szCs w:val="24"/>
        </w:rPr>
      </w:pPr>
      <w:r w:rsidRPr="00142BE1">
        <w:rPr>
          <w:rFonts w:ascii="Times New Roman" w:hAnsi="Times New Roman"/>
          <w:i/>
          <w:sz w:val="24"/>
          <w:szCs w:val="24"/>
        </w:rPr>
        <w:t>kereskedelmi, szolgáltató;</w:t>
      </w:r>
    </w:p>
    <w:p w:rsidR="00F30455" w:rsidRPr="00142BE1" w:rsidRDefault="00F30455" w:rsidP="00F30455">
      <w:pPr>
        <w:pStyle w:val="felsorols"/>
        <w:numPr>
          <w:ilvl w:val="0"/>
          <w:numId w:val="3"/>
        </w:numPr>
        <w:ind w:firstLine="142"/>
        <w:rPr>
          <w:rFonts w:ascii="Times New Roman" w:hAnsi="Times New Roman"/>
          <w:i/>
          <w:sz w:val="24"/>
          <w:szCs w:val="24"/>
        </w:rPr>
      </w:pPr>
      <w:r w:rsidRPr="00142BE1">
        <w:rPr>
          <w:rFonts w:ascii="Times New Roman" w:hAnsi="Times New Roman"/>
          <w:i/>
          <w:sz w:val="24"/>
          <w:szCs w:val="24"/>
        </w:rPr>
        <w:t>igazgatási, iroda;</w:t>
      </w:r>
    </w:p>
    <w:p w:rsidR="00F30455" w:rsidRPr="00142BE1" w:rsidRDefault="00F30455" w:rsidP="00F30455">
      <w:pPr>
        <w:pStyle w:val="felsorols"/>
        <w:numPr>
          <w:ilvl w:val="0"/>
          <w:numId w:val="3"/>
        </w:numPr>
        <w:ind w:firstLine="142"/>
        <w:rPr>
          <w:rFonts w:ascii="Times New Roman" w:hAnsi="Times New Roman"/>
          <w:i/>
          <w:sz w:val="24"/>
          <w:szCs w:val="24"/>
        </w:rPr>
      </w:pPr>
      <w:r w:rsidRPr="00142BE1">
        <w:rPr>
          <w:rFonts w:ascii="Times New Roman" w:hAnsi="Times New Roman"/>
          <w:i/>
          <w:sz w:val="24"/>
          <w:szCs w:val="24"/>
        </w:rPr>
        <w:t>az övezetben folyó tevékenységhez szükséges szakoktatási,</w:t>
      </w:r>
    </w:p>
    <w:p w:rsidR="00F30455" w:rsidRPr="00142BE1" w:rsidRDefault="00F30455" w:rsidP="00F30455">
      <w:pPr>
        <w:pStyle w:val="felsorols"/>
        <w:numPr>
          <w:ilvl w:val="0"/>
          <w:numId w:val="3"/>
        </w:numPr>
        <w:ind w:firstLine="142"/>
        <w:rPr>
          <w:rFonts w:ascii="Times New Roman" w:hAnsi="Times New Roman"/>
          <w:i/>
          <w:sz w:val="24"/>
          <w:szCs w:val="24"/>
        </w:rPr>
      </w:pPr>
      <w:r w:rsidRPr="00142BE1">
        <w:rPr>
          <w:rFonts w:ascii="Times New Roman" w:hAnsi="Times New Roman"/>
          <w:i/>
          <w:sz w:val="24"/>
          <w:szCs w:val="24"/>
        </w:rPr>
        <w:t>üzemi étterem, üzemi vendéglátás;</w:t>
      </w:r>
    </w:p>
    <w:p w:rsidR="00F30455" w:rsidRPr="00142BE1" w:rsidRDefault="00F30455" w:rsidP="00142BE1">
      <w:pPr>
        <w:pStyle w:val="felsorols"/>
        <w:numPr>
          <w:ilvl w:val="0"/>
          <w:numId w:val="3"/>
        </w:numPr>
        <w:ind w:firstLine="142"/>
        <w:rPr>
          <w:rFonts w:ascii="Times New Roman" w:hAnsi="Times New Roman"/>
          <w:i/>
          <w:sz w:val="24"/>
          <w:szCs w:val="24"/>
        </w:rPr>
      </w:pPr>
      <w:r w:rsidRPr="00142BE1">
        <w:rPr>
          <w:rFonts w:ascii="Times New Roman" w:hAnsi="Times New Roman"/>
          <w:i/>
          <w:sz w:val="24"/>
          <w:szCs w:val="24"/>
        </w:rPr>
        <w:t>valamint az övezetben végzett tevékenységet szolgáló dolgozók munkásszállása rendeltetést tartalmazhat.</w:t>
      </w:r>
    </w:p>
    <w:p w:rsidR="00F30455" w:rsidRPr="00142BE1" w:rsidRDefault="00F30455" w:rsidP="00142BE1">
      <w:pPr>
        <w:ind w:firstLine="360"/>
      </w:pPr>
      <w:r w:rsidRPr="00142BE1">
        <w:t xml:space="preserve">(5) A R.  43.§ (3) bekezdése kiegészül az alábbi új 5. sorral: </w:t>
      </w:r>
    </w:p>
    <w:tbl>
      <w:tblPr>
        <w:tblW w:w="9390" w:type="dxa"/>
        <w:tblInd w:w="28" w:type="dxa"/>
        <w:tblLayout w:type="fixed"/>
        <w:tblCellMar>
          <w:left w:w="28" w:type="dxa"/>
          <w:right w:w="28" w:type="dxa"/>
        </w:tblCellMar>
        <w:tblLook w:val="04A0" w:firstRow="1" w:lastRow="0" w:firstColumn="1" w:lastColumn="0" w:noHBand="0" w:noVBand="1"/>
      </w:tblPr>
      <w:tblGrid>
        <w:gridCol w:w="419"/>
        <w:gridCol w:w="737"/>
        <w:gridCol w:w="709"/>
        <w:gridCol w:w="1044"/>
        <w:gridCol w:w="1276"/>
        <w:gridCol w:w="1275"/>
        <w:gridCol w:w="1560"/>
        <w:gridCol w:w="1134"/>
        <w:gridCol w:w="1236"/>
      </w:tblGrid>
      <w:tr w:rsidR="00F30455">
        <w:trPr>
          <w:trHeight w:val="400"/>
        </w:trPr>
        <w:tc>
          <w:tcPr>
            <w:tcW w:w="420" w:type="dxa"/>
            <w:tcBorders>
              <w:top w:val="single" w:sz="4" w:space="0" w:color="000000"/>
              <w:left w:val="single" w:sz="4" w:space="0" w:color="000000"/>
              <w:bottom w:val="single" w:sz="4" w:space="0" w:color="000000"/>
              <w:right w:val="nil"/>
            </w:tcBorders>
            <w:shd w:val="clear" w:color="auto" w:fill="CCCCCC"/>
            <w:vAlign w:val="center"/>
            <w:hideMark/>
          </w:tcPr>
          <w:p w:rsidR="00F30455" w:rsidRDefault="00F30455">
            <w:pPr>
              <w:widowControl w:val="0"/>
              <w:tabs>
                <w:tab w:val="left" w:pos="709"/>
                <w:tab w:val="left" w:pos="1701"/>
              </w:tabs>
              <w:suppressAutoHyphens/>
              <w:snapToGrid w:val="0"/>
              <w:jc w:val="center"/>
              <w:rPr>
                <w:rFonts w:ascii="Calibri" w:hAnsi="Calibri"/>
                <w:b/>
                <w:sz w:val="16"/>
                <w:szCs w:val="16"/>
                <w:lang w:eastAsia="ar-SA"/>
              </w:rPr>
            </w:pPr>
            <w:r>
              <w:rPr>
                <w:rFonts w:ascii="Calibri" w:hAnsi="Calibri"/>
                <w:b/>
                <w:sz w:val="16"/>
                <w:szCs w:val="16"/>
                <w:lang w:eastAsia="ar-SA"/>
              </w:rPr>
              <w:t>1</w:t>
            </w:r>
          </w:p>
        </w:tc>
        <w:tc>
          <w:tcPr>
            <w:tcW w:w="8971"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F30455" w:rsidRDefault="00F30455">
            <w:pPr>
              <w:widowControl w:val="0"/>
              <w:tabs>
                <w:tab w:val="left" w:pos="709"/>
                <w:tab w:val="left" w:pos="1701"/>
              </w:tabs>
              <w:suppressAutoHyphens/>
              <w:snapToGrid w:val="0"/>
              <w:jc w:val="center"/>
              <w:rPr>
                <w:rFonts w:ascii="Calibri" w:hAnsi="Calibri"/>
                <w:b/>
                <w:spacing w:val="-12"/>
                <w:sz w:val="16"/>
                <w:szCs w:val="16"/>
                <w:lang w:eastAsia="ar-SA"/>
              </w:rPr>
            </w:pPr>
            <w:r>
              <w:rPr>
                <w:rFonts w:ascii="Calibri" w:hAnsi="Calibri"/>
                <w:b/>
                <w:sz w:val="16"/>
                <w:szCs w:val="16"/>
                <w:lang w:eastAsia="ar-SA"/>
              </w:rPr>
              <w:t>AZ ÉPÍTÉSI TELEK</w:t>
            </w:r>
          </w:p>
        </w:tc>
      </w:tr>
      <w:tr w:rsidR="00F30455">
        <w:trPr>
          <w:cantSplit/>
          <w:trHeight w:val="205"/>
        </w:trPr>
        <w:tc>
          <w:tcPr>
            <w:tcW w:w="420" w:type="dxa"/>
            <w:tcBorders>
              <w:top w:val="single" w:sz="4" w:space="0" w:color="000000"/>
              <w:left w:val="single" w:sz="4" w:space="0" w:color="000000"/>
              <w:bottom w:val="single" w:sz="4" w:space="0" w:color="000000"/>
              <w:right w:val="nil"/>
            </w:tcBorders>
            <w:shd w:val="clear" w:color="auto" w:fill="CCCCCC"/>
            <w:vAlign w:val="center"/>
          </w:tcPr>
          <w:p w:rsidR="00F30455" w:rsidRDefault="00F30455">
            <w:pPr>
              <w:widowControl w:val="0"/>
              <w:tabs>
                <w:tab w:val="left" w:pos="709"/>
                <w:tab w:val="left" w:pos="1701"/>
              </w:tabs>
              <w:suppressAutoHyphens/>
              <w:snapToGrid w:val="0"/>
              <w:jc w:val="center"/>
              <w:rPr>
                <w:rFonts w:ascii="Calibri" w:hAnsi="Calibri"/>
                <w:b/>
                <w:spacing w:val="-12"/>
                <w:sz w:val="16"/>
                <w:szCs w:val="16"/>
                <w:lang w:eastAsia="ar-SA"/>
              </w:rPr>
            </w:pPr>
          </w:p>
        </w:tc>
        <w:tc>
          <w:tcPr>
            <w:tcW w:w="737" w:type="dxa"/>
            <w:tcBorders>
              <w:top w:val="nil"/>
              <w:left w:val="single" w:sz="4" w:space="0" w:color="000000"/>
              <w:bottom w:val="single" w:sz="4" w:space="0" w:color="000000"/>
              <w:right w:val="nil"/>
            </w:tcBorders>
            <w:shd w:val="clear" w:color="auto" w:fill="CCCCCC"/>
            <w:vAlign w:val="center"/>
            <w:hideMark/>
          </w:tcPr>
          <w:p w:rsidR="00F30455" w:rsidRDefault="00F30455">
            <w:pPr>
              <w:widowControl w:val="0"/>
              <w:tabs>
                <w:tab w:val="left" w:pos="709"/>
                <w:tab w:val="left" w:pos="1701"/>
              </w:tabs>
              <w:suppressAutoHyphens/>
              <w:snapToGrid w:val="0"/>
              <w:jc w:val="center"/>
              <w:rPr>
                <w:rFonts w:ascii="Calibri" w:hAnsi="Calibri"/>
                <w:b/>
                <w:spacing w:val="-12"/>
                <w:sz w:val="16"/>
                <w:szCs w:val="16"/>
                <w:lang w:eastAsia="ar-SA"/>
              </w:rPr>
            </w:pPr>
            <w:r>
              <w:rPr>
                <w:rFonts w:ascii="Calibri" w:hAnsi="Calibri"/>
                <w:b/>
                <w:spacing w:val="-12"/>
                <w:sz w:val="16"/>
                <w:szCs w:val="16"/>
                <w:lang w:eastAsia="ar-SA"/>
              </w:rPr>
              <w:t>A</w:t>
            </w:r>
          </w:p>
        </w:tc>
        <w:tc>
          <w:tcPr>
            <w:tcW w:w="709" w:type="dxa"/>
            <w:tcBorders>
              <w:top w:val="nil"/>
              <w:left w:val="single" w:sz="4" w:space="0" w:color="000000"/>
              <w:bottom w:val="single" w:sz="4" w:space="0" w:color="000000"/>
              <w:right w:val="nil"/>
            </w:tcBorders>
            <w:shd w:val="clear" w:color="auto" w:fill="CCCCCC"/>
            <w:vAlign w:val="center"/>
            <w:hideMark/>
          </w:tcPr>
          <w:p w:rsidR="00F30455" w:rsidRDefault="00F30455">
            <w:pPr>
              <w:widowControl w:val="0"/>
              <w:tabs>
                <w:tab w:val="left" w:pos="709"/>
                <w:tab w:val="left" w:pos="1701"/>
              </w:tabs>
              <w:suppressAutoHyphens/>
              <w:snapToGrid w:val="0"/>
              <w:jc w:val="center"/>
              <w:rPr>
                <w:rFonts w:ascii="Calibri" w:hAnsi="Calibri"/>
                <w:b/>
                <w:spacing w:val="-12"/>
                <w:sz w:val="16"/>
                <w:szCs w:val="16"/>
                <w:lang w:eastAsia="ar-SA"/>
              </w:rPr>
            </w:pPr>
            <w:r>
              <w:rPr>
                <w:rFonts w:ascii="Calibri" w:hAnsi="Calibri"/>
                <w:b/>
                <w:spacing w:val="-12"/>
                <w:sz w:val="16"/>
                <w:szCs w:val="16"/>
                <w:lang w:eastAsia="ar-SA"/>
              </w:rPr>
              <w:t>B</w:t>
            </w:r>
          </w:p>
        </w:tc>
        <w:tc>
          <w:tcPr>
            <w:tcW w:w="1044" w:type="dxa"/>
            <w:tcBorders>
              <w:top w:val="nil"/>
              <w:left w:val="single" w:sz="4" w:space="0" w:color="000000"/>
              <w:bottom w:val="single" w:sz="4" w:space="0" w:color="000000"/>
              <w:right w:val="nil"/>
            </w:tcBorders>
            <w:shd w:val="clear" w:color="auto" w:fill="CCCCCC"/>
            <w:vAlign w:val="center"/>
            <w:hideMark/>
          </w:tcPr>
          <w:p w:rsidR="00F30455" w:rsidRDefault="00F30455">
            <w:pPr>
              <w:widowControl w:val="0"/>
              <w:tabs>
                <w:tab w:val="left" w:pos="709"/>
                <w:tab w:val="left" w:pos="1701"/>
              </w:tabs>
              <w:suppressAutoHyphens/>
              <w:snapToGrid w:val="0"/>
              <w:jc w:val="center"/>
              <w:rPr>
                <w:rFonts w:ascii="Calibri" w:hAnsi="Calibri"/>
                <w:b/>
                <w:spacing w:val="-12"/>
                <w:sz w:val="16"/>
                <w:szCs w:val="16"/>
                <w:lang w:eastAsia="ar-SA"/>
              </w:rPr>
            </w:pPr>
            <w:r>
              <w:rPr>
                <w:rFonts w:ascii="Calibri" w:hAnsi="Calibri"/>
                <w:b/>
                <w:spacing w:val="-12"/>
                <w:sz w:val="16"/>
                <w:szCs w:val="16"/>
                <w:lang w:eastAsia="ar-SA"/>
              </w:rPr>
              <w:t>C</w:t>
            </w:r>
          </w:p>
        </w:tc>
        <w:tc>
          <w:tcPr>
            <w:tcW w:w="1276" w:type="dxa"/>
            <w:tcBorders>
              <w:top w:val="nil"/>
              <w:left w:val="single" w:sz="4" w:space="0" w:color="000000"/>
              <w:bottom w:val="single" w:sz="4" w:space="0" w:color="000000"/>
              <w:right w:val="nil"/>
            </w:tcBorders>
            <w:shd w:val="clear" w:color="auto" w:fill="CCCCCC"/>
            <w:vAlign w:val="center"/>
            <w:hideMark/>
          </w:tcPr>
          <w:p w:rsidR="00F30455" w:rsidRDefault="00F30455">
            <w:pPr>
              <w:widowControl w:val="0"/>
              <w:tabs>
                <w:tab w:val="left" w:pos="709"/>
                <w:tab w:val="left" w:pos="1701"/>
              </w:tabs>
              <w:suppressAutoHyphens/>
              <w:snapToGrid w:val="0"/>
              <w:jc w:val="center"/>
              <w:rPr>
                <w:rFonts w:ascii="Calibri" w:hAnsi="Calibri"/>
                <w:b/>
                <w:spacing w:val="-12"/>
                <w:sz w:val="16"/>
                <w:szCs w:val="16"/>
                <w:lang w:eastAsia="ar-SA"/>
              </w:rPr>
            </w:pPr>
            <w:r>
              <w:rPr>
                <w:rFonts w:ascii="Calibri" w:hAnsi="Calibri"/>
                <w:b/>
                <w:spacing w:val="-12"/>
                <w:sz w:val="16"/>
                <w:szCs w:val="16"/>
                <w:lang w:eastAsia="ar-SA"/>
              </w:rPr>
              <w:t>D</w:t>
            </w:r>
          </w:p>
        </w:tc>
        <w:tc>
          <w:tcPr>
            <w:tcW w:w="1275" w:type="dxa"/>
            <w:tcBorders>
              <w:top w:val="nil"/>
              <w:left w:val="single" w:sz="4" w:space="0" w:color="000000"/>
              <w:bottom w:val="single" w:sz="4" w:space="0" w:color="000000"/>
              <w:right w:val="nil"/>
            </w:tcBorders>
            <w:shd w:val="clear" w:color="auto" w:fill="CCCCCC"/>
            <w:vAlign w:val="center"/>
            <w:hideMark/>
          </w:tcPr>
          <w:p w:rsidR="00F30455" w:rsidRDefault="00F30455">
            <w:pPr>
              <w:widowControl w:val="0"/>
              <w:tabs>
                <w:tab w:val="left" w:pos="709"/>
                <w:tab w:val="left" w:pos="1701"/>
              </w:tabs>
              <w:suppressAutoHyphens/>
              <w:snapToGrid w:val="0"/>
              <w:jc w:val="center"/>
              <w:rPr>
                <w:rFonts w:ascii="Calibri" w:hAnsi="Calibri"/>
                <w:b/>
                <w:spacing w:val="-12"/>
                <w:sz w:val="16"/>
                <w:szCs w:val="16"/>
                <w:lang w:eastAsia="ar-SA"/>
              </w:rPr>
            </w:pPr>
            <w:r>
              <w:rPr>
                <w:rFonts w:ascii="Calibri" w:hAnsi="Calibri"/>
                <w:b/>
                <w:spacing w:val="-12"/>
                <w:sz w:val="16"/>
                <w:szCs w:val="16"/>
                <w:lang w:eastAsia="ar-SA"/>
              </w:rPr>
              <w:t>E</w:t>
            </w:r>
          </w:p>
        </w:tc>
        <w:tc>
          <w:tcPr>
            <w:tcW w:w="1560" w:type="dxa"/>
            <w:tcBorders>
              <w:top w:val="nil"/>
              <w:left w:val="single" w:sz="4" w:space="0" w:color="000000"/>
              <w:bottom w:val="single" w:sz="4" w:space="0" w:color="000000"/>
              <w:right w:val="nil"/>
            </w:tcBorders>
            <w:shd w:val="clear" w:color="auto" w:fill="CCCCCC"/>
            <w:vAlign w:val="center"/>
            <w:hideMark/>
          </w:tcPr>
          <w:p w:rsidR="00F30455" w:rsidRDefault="00F30455">
            <w:pPr>
              <w:widowControl w:val="0"/>
              <w:tabs>
                <w:tab w:val="left" w:pos="709"/>
                <w:tab w:val="left" w:pos="1701"/>
              </w:tabs>
              <w:suppressAutoHyphens/>
              <w:snapToGrid w:val="0"/>
              <w:jc w:val="center"/>
              <w:rPr>
                <w:rFonts w:ascii="Calibri" w:hAnsi="Calibri"/>
                <w:b/>
                <w:spacing w:val="-12"/>
                <w:sz w:val="16"/>
                <w:szCs w:val="16"/>
                <w:lang w:eastAsia="ar-SA"/>
              </w:rPr>
            </w:pPr>
            <w:r>
              <w:rPr>
                <w:rFonts w:ascii="Calibri" w:hAnsi="Calibri"/>
                <w:b/>
                <w:spacing w:val="-12"/>
                <w:sz w:val="16"/>
                <w:szCs w:val="16"/>
                <w:lang w:eastAsia="ar-SA"/>
              </w:rPr>
              <w:t>F</w:t>
            </w:r>
          </w:p>
        </w:tc>
        <w:tc>
          <w:tcPr>
            <w:tcW w:w="1134" w:type="dxa"/>
            <w:tcBorders>
              <w:top w:val="nil"/>
              <w:left w:val="single" w:sz="4" w:space="0" w:color="000000"/>
              <w:bottom w:val="single" w:sz="4" w:space="0" w:color="000000"/>
              <w:right w:val="nil"/>
            </w:tcBorders>
            <w:shd w:val="clear" w:color="auto" w:fill="CCCCCC"/>
            <w:vAlign w:val="center"/>
            <w:hideMark/>
          </w:tcPr>
          <w:p w:rsidR="00F30455" w:rsidRDefault="00F30455">
            <w:pPr>
              <w:widowControl w:val="0"/>
              <w:tabs>
                <w:tab w:val="left" w:pos="709"/>
                <w:tab w:val="left" w:pos="1701"/>
              </w:tabs>
              <w:suppressAutoHyphens/>
              <w:snapToGrid w:val="0"/>
              <w:jc w:val="center"/>
              <w:rPr>
                <w:rFonts w:ascii="Calibri" w:hAnsi="Calibri"/>
                <w:b/>
                <w:spacing w:val="-12"/>
                <w:sz w:val="16"/>
                <w:szCs w:val="16"/>
                <w:lang w:eastAsia="ar-SA"/>
              </w:rPr>
            </w:pPr>
            <w:r>
              <w:rPr>
                <w:rFonts w:ascii="Calibri" w:hAnsi="Calibri"/>
                <w:b/>
                <w:spacing w:val="-12"/>
                <w:sz w:val="16"/>
                <w:szCs w:val="16"/>
                <w:lang w:eastAsia="ar-SA"/>
              </w:rPr>
              <w:t>G</w:t>
            </w:r>
          </w:p>
        </w:tc>
        <w:tc>
          <w:tcPr>
            <w:tcW w:w="1236" w:type="dxa"/>
            <w:tcBorders>
              <w:top w:val="nil"/>
              <w:left w:val="single" w:sz="4" w:space="0" w:color="000000"/>
              <w:bottom w:val="single" w:sz="4" w:space="0" w:color="000000"/>
              <w:right w:val="single" w:sz="4" w:space="0" w:color="000000"/>
            </w:tcBorders>
            <w:shd w:val="clear" w:color="auto" w:fill="CCCCCC"/>
            <w:vAlign w:val="center"/>
            <w:hideMark/>
          </w:tcPr>
          <w:p w:rsidR="00F30455" w:rsidRDefault="00F30455">
            <w:pPr>
              <w:widowControl w:val="0"/>
              <w:tabs>
                <w:tab w:val="left" w:pos="709"/>
                <w:tab w:val="left" w:pos="1701"/>
              </w:tabs>
              <w:suppressAutoHyphens/>
              <w:snapToGrid w:val="0"/>
              <w:jc w:val="center"/>
              <w:rPr>
                <w:rFonts w:ascii="Calibri" w:hAnsi="Calibri"/>
                <w:b/>
                <w:spacing w:val="-12"/>
                <w:sz w:val="16"/>
                <w:szCs w:val="16"/>
                <w:lang w:eastAsia="ar-SA"/>
              </w:rPr>
            </w:pPr>
            <w:r>
              <w:rPr>
                <w:rFonts w:ascii="Calibri" w:hAnsi="Calibri"/>
                <w:b/>
                <w:spacing w:val="-12"/>
                <w:sz w:val="16"/>
                <w:szCs w:val="16"/>
                <w:lang w:eastAsia="ar-SA"/>
              </w:rPr>
              <w:t>H</w:t>
            </w:r>
          </w:p>
        </w:tc>
      </w:tr>
      <w:tr w:rsidR="00F30455">
        <w:trPr>
          <w:cantSplit/>
          <w:trHeight w:val="780"/>
        </w:trPr>
        <w:tc>
          <w:tcPr>
            <w:tcW w:w="420" w:type="dxa"/>
            <w:tcBorders>
              <w:top w:val="single" w:sz="4" w:space="0" w:color="000000"/>
              <w:left w:val="single" w:sz="4" w:space="0" w:color="000000"/>
              <w:bottom w:val="single" w:sz="4" w:space="0" w:color="000000"/>
              <w:right w:val="nil"/>
            </w:tcBorders>
            <w:shd w:val="clear" w:color="auto" w:fill="CCCCCC"/>
            <w:vAlign w:val="center"/>
            <w:hideMark/>
          </w:tcPr>
          <w:p w:rsidR="00F30455" w:rsidRDefault="00F30455">
            <w:pPr>
              <w:widowControl w:val="0"/>
              <w:tabs>
                <w:tab w:val="left" w:pos="709"/>
                <w:tab w:val="left" w:pos="1701"/>
              </w:tabs>
              <w:suppressAutoHyphens/>
              <w:snapToGrid w:val="0"/>
              <w:jc w:val="center"/>
              <w:rPr>
                <w:rFonts w:ascii="Calibri" w:hAnsi="Calibri"/>
                <w:b/>
                <w:sz w:val="16"/>
                <w:szCs w:val="16"/>
                <w:lang w:eastAsia="ar-SA"/>
              </w:rPr>
            </w:pPr>
            <w:r>
              <w:rPr>
                <w:rFonts w:ascii="Calibri" w:hAnsi="Calibri"/>
                <w:b/>
                <w:sz w:val="16"/>
                <w:szCs w:val="16"/>
                <w:lang w:eastAsia="ar-SA"/>
              </w:rPr>
              <w:t>2</w:t>
            </w:r>
          </w:p>
        </w:tc>
        <w:tc>
          <w:tcPr>
            <w:tcW w:w="737" w:type="dxa"/>
            <w:tcBorders>
              <w:top w:val="nil"/>
              <w:left w:val="single" w:sz="4" w:space="0" w:color="000000"/>
              <w:bottom w:val="single" w:sz="4" w:space="0" w:color="000000"/>
              <w:right w:val="nil"/>
            </w:tcBorders>
            <w:shd w:val="clear" w:color="auto" w:fill="CCCCCC"/>
            <w:vAlign w:val="center"/>
            <w:hideMark/>
          </w:tcPr>
          <w:p w:rsidR="00F30455" w:rsidRDefault="00F30455">
            <w:pPr>
              <w:widowControl w:val="0"/>
              <w:tabs>
                <w:tab w:val="left" w:pos="709"/>
                <w:tab w:val="left" w:pos="1701"/>
              </w:tabs>
              <w:suppressAutoHyphens/>
              <w:snapToGrid w:val="0"/>
              <w:jc w:val="center"/>
              <w:rPr>
                <w:rFonts w:ascii="Calibri" w:hAnsi="Calibri"/>
                <w:b/>
                <w:sz w:val="16"/>
                <w:szCs w:val="16"/>
                <w:lang w:eastAsia="ar-SA"/>
              </w:rPr>
            </w:pPr>
            <w:r>
              <w:rPr>
                <w:rFonts w:ascii="Calibri" w:hAnsi="Calibri"/>
                <w:b/>
                <w:sz w:val="16"/>
                <w:szCs w:val="16"/>
                <w:lang w:eastAsia="ar-SA"/>
              </w:rPr>
              <w:t>Építési övezeti jele</w:t>
            </w:r>
          </w:p>
        </w:tc>
        <w:tc>
          <w:tcPr>
            <w:tcW w:w="709" w:type="dxa"/>
            <w:tcBorders>
              <w:top w:val="nil"/>
              <w:left w:val="single" w:sz="4" w:space="0" w:color="000000"/>
              <w:bottom w:val="single" w:sz="4" w:space="0" w:color="000000"/>
              <w:right w:val="nil"/>
            </w:tcBorders>
            <w:shd w:val="clear" w:color="auto" w:fill="CCCCCC"/>
            <w:vAlign w:val="center"/>
            <w:hideMark/>
          </w:tcPr>
          <w:p w:rsidR="00F30455" w:rsidRDefault="00F30455">
            <w:pPr>
              <w:widowControl w:val="0"/>
              <w:tabs>
                <w:tab w:val="left" w:pos="709"/>
                <w:tab w:val="left" w:pos="1701"/>
              </w:tabs>
              <w:suppressAutoHyphens/>
              <w:snapToGrid w:val="0"/>
              <w:jc w:val="center"/>
              <w:rPr>
                <w:rFonts w:ascii="Calibri" w:hAnsi="Calibri"/>
                <w:b/>
                <w:sz w:val="16"/>
                <w:szCs w:val="16"/>
                <w:lang w:eastAsia="ar-SA"/>
              </w:rPr>
            </w:pPr>
            <w:r>
              <w:rPr>
                <w:rFonts w:ascii="Calibri" w:hAnsi="Calibri"/>
                <w:b/>
                <w:sz w:val="16"/>
                <w:szCs w:val="16"/>
                <w:lang w:eastAsia="ar-SA"/>
              </w:rPr>
              <w:t>Beépítés módja</w:t>
            </w:r>
          </w:p>
        </w:tc>
        <w:tc>
          <w:tcPr>
            <w:tcW w:w="1044" w:type="dxa"/>
            <w:tcBorders>
              <w:top w:val="nil"/>
              <w:left w:val="single" w:sz="4" w:space="0" w:color="000000"/>
              <w:bottom w:val="single" w:sz="4" w:space="0" w:color="000000"/>
              <w:right w:val="nil"/>
            </w:tcBorders>
            <w:shd w:val="clear" w:color="auto" w:fill="CCCCCC"/>
            <w:vAlign w:val="center"/>
            <w:hideMark/>
          </w:tcPr>
          <w:p w:rsidR="00F30455" w:rsidRDefault="00F30455">
            <w:pPr>
              <w:widowControl w:val="0"/>
              <w:tabs>
                <w:tab w:val="left" w:pos="709"/>
                <w:tab w:val="left" w:pos="1701"/>
              </w:tabs>
              <w:suppressAutoHyphens/>
              <w:snapToGrid w:val="0"/>
              <w:jc w:val="center"/>
              <w:rPr>
                <w:rFonts w:ascii="Calibri" w:hAnsi="Calibri"/>
                <w:b/>
                <w:sz w:val="16"/>
                <w:szCs w:val="16"/>
                <w:lang w:eastAsia="ar-SA"/>
              </w:rPr>
            </w:pPr>
            <w:r>
              <w:rPr>
                <w:rFonts w:ascii="Calibri" w:hAnsi="Calibri"/>
                <w:b/>
                <w:sz w:val="16"/>
                <w:szCs w:val="16"/>
                <w:lang w:eastAsia="ar-SA"/>
              </w:rPr>
              <w:t>Kialakítható legkisebb területe</w:t>
            </w:r>
          </w:p>
          <w:p w:rsidR="00F30455" w:rsidRDefault="00F30455">
            <w:pPr>
              <w:widowControl w:val="0"/>
              <w:tabs>
                <w:tab w:val="left" w:pos="709"/>
                <w:tab w:val="left" w:pos="1701"/>
              </w:tabs>
              <w:suppressAutoHyphens/>
              <w:snapToGrid w:val="0"/>
              <w:jc w:val="center"/>
              <w:rPr>
                <w:rFonts w:ascii="Calibri" w:hAnsi="Calibri"/>
                <w:b/>
                <w:sz w:val="16"/>
                <w:szCs w:val="16"/>
                <w:lang w:eastAsia="ar-SA"/>
              </w:rPr>
            </w:pPr>
            <w:r>
              <w:rPr>
                <w:rFonts w:ascii="Calibri" w:hAnsi="Calibri"/>
                <w:b/>
                <w:sz w:val="16"/>
                <w:szCs w:val="16"/>
                <w:lang w:eastAsia="ar-SA"/>
              </w:rPr>
              <w:t>(m²)</w:t>
            </w:r>
          </w:p>
        </w:tc>
        <w:tc>
          <w:tcPr>
            <w:tcW w:w="1276" w:type="dxa"/>
            <w:tcBorders>
              <w:top w:val="nil"/>
              <w:left w:val="single" w:sz="4" w:space="0" w:color="000000"/>
              <w:bottom w:val="single" w:sz="4" w:space="0" w:color="000000"/>
              <w:right w:val="nil"/>
            </w:tcBorders>
            <w:shd w:val="clear" w:color="auto" w:fill="CCCCCC"/>
            <w:vAlign w:val="center"/>
            <w:hideMark/>
          </w:tcPr>
          <w:p w:rsidR="00F30455" w:rsidRDefault="00F30455">
            <w:pPr>
              <w:widowControl w:val="0"/>
              <w:tabs>
                <w:tab w:val="left" w:pos="709"/>
                <w:tab w:val="left" w:pos="1701"/>
              </w:tabs>
              <w:suppressAutoHyphens/>
              <w:snapToGrid w:val="0"/>
              <w:jc w:val="center"/>
              <w:rPr>
                <w:rFonts w:ascii="Calibri" w:hAnsi="Calibri"/>
                <w:b/>
                <w:sz w:val="16"/>
                <w:szCs w:val="16"/>
                <w:lang w:eastAsia="ar-SA"/>
              </w:rPr>
            </w:pPr>
            <w:r>
              <w:rPr>
                <w:rFonts w:ascii="Calibri" w:hAnsi="Calibri"/>
                <w:b/>
                <w:sz w:val="16"/>
                <w:szCs w:val="16"/>
                <w:lang w:eastAsia="ar-SA"/>
              </w:rPr>
              <w:t>Kialakítható legkisebb telekszélessége (m)</w:t>
            </w:r>
          </w:p>
        </w:tc>
        <w:tc>
          <w:tcPr>
            <w:tcW w:w="1275" w:type="dxa"/>
            <w:tcBorders>
              <w:top w:val="nil"/>
              <w:left w:val="single" w:sz="4" w:space="0" w:color="000000"/>
              <w:bottom w:val="single" w:sz="4" w:space="0" w:color="000000"/>
              <w:right w:val="nil"/>
            </w:tcBorders>
            <w:shd w:val="clear" w:color="auto" w:fill="CCCCCC"/>
            <w:vAlign w:val="center"/>
            <w:hideMark/>
          </w:tcPr>
          <w:p w:rsidR="00F30455" w:rsidRDefault="00F30455">
            <w:pPr>
              <w:widowControl w:val="0"/>
              <w:tabs>
                <w:tab w:val="left" w:pos="709"/>
                <w:tab w:val="left" w:pos="1701"/>
              </w:tabs>
              <w:suppressAutoHyphens/>
              <w:snapToGrid w:val="0"/>
              <w:jc w:val="center"/>
              <w:rPr>
                <w:rFonts w:ascii="Calibri" w:hAnsi="Calibri"/>
                <w:b/>
                <w:sz w:val="16"/>
                <w:szCs w:val="16"/>
                <w:lang w:eastAsia="ar-SA"/>
              </w:rPr>
            </w:pPr>
            <w:r>
              <w:rPr>
                <w:rFonts w:ascii="Calibri" w:hAnsi="Calibri"/>
                <w:b/>
                <w:sz w:val="16"/>
                <w:szCs w:val="16"/>
                <w:lang w:eastAsia="ar-SA"/>
              </w:rPr>
              <w:t>Legnagyobb megengedhető beépítettsége (%)</w:t>
            </w:r>
          </w:p>
        </w:tc>
        <w:tc>
          <w:tcPr>
            <w:tcW w:w="1560" w:type="dxa"/>
            <w:tcBorders>
              <w:top w:val="nil"/>
              <w:left w:val="single" w:sz="4" w:space="0" w:color="000000"/>
              <w:bottom w:val="single" w:sz="4" w:space="0" w:color="000000"/>
              <w:right w:val="nil"/>
            </w:tcBorders>
            <w:shd w:val="clear" w:color="auto" w:fill="CCCCCC"/>
            <w:vAlign w:val="center"/>
            <w:hideMark/>
          </w:tcPr>
          <w:p w:rsidR="00F30455" w:rsidRDefault="00F30455">
            <w:pPr>
              <w:widowControl w:val="0"/>
              <w:tabs>
                <w:tab w:val="left" w:pos="709"/>
                <w:tab w:val="left" w:pos="1701"/>
              </w:tabs>
              <w:suppressAutoHyphens/>
              <w:snapToGrid w:val="0"/>
              <w:jc w:val="center"/>
              <w:rPr>
                <w:rFonts w:ascii="Calibri" w:hAnsi="Calibri"/>
                <w:b/>
                <w:sz w:val="16"/>
                <w:szCs w:val="16"/>
                <w:lang w:eastAsia="ar-SA"/>
              </w:rPr>
            </w:pPr>
            <w:r>
              <w:rPr>
                <w:rFonts w:ascii="Calibri" w:hAnsi="Calibri"/>
                <w:b/>
                <w:sz w:val="16"/>
                <w:szCs w:val="16"/>
                <w:lang w:eastAsia="ar-SA"/>
              </w:rPr>
              <w:t>Építmények legnagyobb épületmagassága (m)*</w:t>
            </w:r>
          </w:p>
        </w:tc>
        <w:tc>
          <w:tcPr>
            <w:tcW w:w="1134" w:type="dxa"/>
            <w:tcBorders>
              <w:top w:val="nil"/>
              <w:left w:val="single" w:sz="4" w:space="0" w:color="000000"/>
              <w:bottom w:val="single" w:sz="4" w:space="0" w:color="000000"/>
              <w:right w:val="nil"/>
            </w:tcBorders>
            <w:shd w:val="clear" w:color="auto" w:fill="CCCCCC"/>
            <w:vAlign w:val="center"/>
            <w:hideMark/>
          </w:tcPr>
          <w:p w:rsidR="00F30455" w:rsidRDefault="00F30455">
            <w:pPr>
              <w:widowControl w:val="0"/>
              <w:tabs>
                <w:tab w:val="left" w:pos="709"/>
                <w:tab w:val="left" w:pos="1701"/>
              </w:tabs>
              <w:suppressAutoHyphens/>
              <w:snapToGrid w:val="0"/>
              <w:jc w:val="center"/>
              <w:rPr>
                <w:rFonts w:ascii="Calibri" w:hAnsi="Calibri"/>
                <w:b/>
                <w:sz w:val="16"/>
                <w:szCs w:val="16"/>
                <w:lang w:eastAsia="ar-SA"/>
              </w:rPr>
            </w:pPr>
            <w:r>
              <w:rPr>
                <w:rFonts w:ascii="Calibri" w:hAnsi="Calibri"/>
                <w:b/>
                <w:sz w:val="16"/>
                <w:szCs w:val="16"/>
                <w:lang w:eastAsia="ar-SA"/>
              </w:rPr>
              <w:t>Minimális zöldfelületi aránya (%)</w:t>
            </w:r>
          </w:p>
        </w:tc>
        <w:tc>
          <w:tcPr>
            <w:tcW w:w="1236" w:type="dxa"/>
            <w:tcBorders>
              <w:top w:val="nil"/>
              <w:left w:val="single" w:sz="4" w:space="0" w:color="000000"/>
              <w:bottom w:val="single" w:sz="4" w:space="0" w:color="000000"/>
              <w:right w:val="single" w:sz="4" w:space="0" w:color="000000"/>
            </w:tcBorders>
            <w:shd w:val="clear" w:color="auto" w:fill="CCCCCC"/>
            <w:vAlign w:val="center"/>
            <w:hideMark/>
          </w:tcPr>
          <w:p w:rsidR="00F30455" w:rsidRDefault="00F30455">
            <w:pPr>
              <w:widowControl w:val="0"/>
              <w:tabs>
                <w:tab w:val="left" w:pos="709"/>
                <w:tab w:val="left" w:pos="1701"/>
              </w:tabs>
              <w:suppressAutoHyphens/>
              <w:snapToGrid w:val="0"/>
              <w:jc w:val="center"/>
              <w:rPr>
                <w:rFonts w:ascii="Calibri" w:hAnsi="Calibri"/>
                <w:b/>
                <w:sz w:val="16"/>
                <w:szCs w:val="16"/>
                <w:lang w:eastAsia="ar-SA"/>
              </w:rPr>
            </w:pPr>
            <w:r>
              <w:rPr>
                <w:rFonts w:ascii="Calibri" w:hAnsi="Calibri"/>
                <w:b/>
                <w:sz w:val="16"/>
                <w:szCs w:val="16"/>
                <w:lang w:eastAsia="ar-SA"/>
              </w:rPr>
              <w:t xml:space="preserve">terepszint alatti </w:t>
            </w:r>
            <w:proofErr w:type="spellStart"/>
            <w:r>
              <w:rPr>
                <w:rFonts w:ascii="Calibri" w:hAnsi="Calibri"/>
                <w:b/>
                <w:sz w:val="16"/>
                <w:szCs w:val="16"/>
                <w:lang w:eastAsia="ar-SA"/>
              </w:rPr>
              <w:t>max</w:t>
            </w:r>
            <w:proofErr w:type="spellEnd"/>
            <w:r>
              <w:rPr>
                <w:rFonts w:ascii="Calibri" w:hAnsi="Calibri"/>
                <w:b/>
                <w:sz w:val="16"/>
                <w:szCs w:val="16"/>
                <w:lang w:eastAsia="ar-SA"/>
              </w:rPr>
              <w:t>. beépítés</w:t>
            </w:r>
          </w:p>
          <w:p w:rsidR="00F30455" w:rsidRDefault="00F30455">
            <w:pPr>
              <w:widowControl w:val="0"/>
              <w:tabs>
                <w:tab w:val="left" w:pos="709"/>
                <w:tab w:val="left" w:pos="1701"/>
              </w:tabs>
              <w:suppressAutoHyphens/>
              <w:snapToGrid w:val="0"/>
              <w:jc w:val="center"/>
              <w:rPr>
                <w:rFonts w:ascii="Calibri" w:hAnsi="Calibri"/>
                <w:b/>
                <w:sz w:val="16"/>
                <w:szCs w:val="16"/>
                <w:lang w:eastAsia="ar-SA"/>
              </w:rPr>
            </w:pPr>
            <w:r>
              <w:rPr>
                <w:rFonts w:ascii="Calibri" w:hAnsi="Calibri"/>
                <w:b/>
                <w:sz w:val="16"/>
                <w:szCs w:val="16"/>
                <w:lang w:eastAsia="ar-SA"/>
              </w:rPr>
              <w:t>(%)</w:t>
            </w:r>
          </w:p>
        </w:tc>
      </w:tr>
      <w:tr w:rsidR="00F30455">
        <w:trPr>
          <w:trHeight w:val="320"/>
        </w:trPr>
        <w:tc>
          <w:tcPr>
            <w:tcW w:w="420" w:type="dxa"/>
            <w:tcBorders>
              <w:top w:val="single" w:sz="4" w:space="0" w:color="000000"/>
              <w:left w:val="single" w:sz="4" w:space="0" w:color="000000"/>
              <w:bottom w:val="single" w:sz="4" w:space="0" w:color="000000"/>
              <w:right w:val="nil"/>
            </w:tcBorders>
            <w:shd w:val="clear" w:color="auto" w:fill="CCCCCC"/>
            <w:vAlign w:val="center"/>
            <w:hideMark/>
          </w:tcPr>
          <w:p w:rsidR="00F30455" w:rsidRDefault="00F30455">
            <w:pPr>
              <w:widowControl w:val="0"/>
              <w:tabs>
                <w:tab w:val="left" w:pos="709"/>
                <w:tab w:val="left" w:pos="1701"/>
              </w:tabs>
              <w:snapToGrid w:val="0"/>
              <w:spacing w:after="160" w:line="256" w:lineRule="auto"/>
              <w:jc w:val="center"/>
              <w:rPr>
                <w:rFonts w:ascii="Calibri" w:eastAsia="Calibri" w:hAnsi="Calibri"/>
                <w:b/>
                <w:sz w:val="16"/>
                <w:szCs w:val="16"/>
                <w:lang w:eastAsia="en-US"/>
              </w:rPr>
            </w:pPr>
            <w:r>
              <w:rPr>
                <w:rFonts w:ascii="Calibri" w:eastAsia="Calibri" w:hAnsi="Calibri"/>
                <w:b/>
                <w:sz w:val="16"/>
                <w:szCs w:val="16"/>
                <w:lang w:eastAsia="en-US"/>
              </w:rPr>
              <w:t>5</w:t>
            </w:r>
          </w:p>
        </w:tc>
        <w:tc>
          <w:tcPr>
            <w:tcW w:w="737" w:type="dxa"/>
            <w:tcBorders>
              <w:top w:val="single" w:sz="4" w:space="0" w:color="000000"/>
              <w:left w:val="single" w:sz="4" w:space="0" w:color="000000"/>
              <w:bottom w:val="single" w:sz="4" w:space="0" w:color="000000"/>
              <w:right w:val="nil"/>
            </w:tcBorders>
            <w:vAlign w:val="center"/>
            <w:hideMark/>
          </w:tcPr>
          <w:p w:rsidR="00F30455" w:rsidRDefault="00F30455">
            <w:pPr>
              <w:widowControl w:val="0"/>
              <w:tabs>
                <w:tab w:val="left" w:pos="709"/>
                <w:tab w:val="left" w:pos="1701"/>
              </w:tabs>
              <w:snapToGrid w:val="0"/>
              <w:spacing w:after="160" w:line="256" w:lineRule="auto"/>
              <w:jc w:val="center"/>
              <w:rPr>
                <w:rFonts w:ascii="Calibri" w:eastAsia="Calibri" w:hAnsi="Calibri"/>
                <w:sz w:val="16"/>
                <w:szCs w:val="16"/>
                <w:lang w:eastAsia="en-US"/>
              </w:rPr>
            </w:pPr>
            <w:r>
              <w:rPr>
                <w:rFonts w:ascii="Calibri" w:eastAsia="Calibri" w:hAnsi="Calibri"/>
                <w:sz w:val="16"/>
                <w:szCs w:val="16"/>
                <w:lang w:eastAsia="en-US"/>
              </w:rPr>
              <w:t>Gip3</w:t>
            </w:r>
          </w:p>
        </w:tc>
        <w:tc>
          <w:tcPr>
            <w:tcW w:w="709" w:type="dxa"/>
            <w:tcBorders>
              <w:top w:val="single" w:sz="4" w:space="0" w:color="000000"/>
              <w:left w:val="single" w:sz="4" w:space="0" w:color="000000"/>
              <w:bottom w:val="single" w:sz="4" w:space="0" w:color="000000"/>
              <w:right w:val="nil"/>
            </w:tcBorders>
            <w:vAlign w:val="center"/>
            <w:hideMark/>
          </w:tcPr>
          <w:p w:rsidR="00F30455" w:rsidRDefault="00F30455">
            <w:pPr>
              <w:widowControl w:val="0"/>
              <w:tabs>
                <w:tab w:val="left" w:pos="709"/>
                <w:tab w:val="left" w:pos="1701"/>
              </w:tabs>
              <w:snapToGrid w:val="0"/>
              <w:spacing w:after="160" w:line="256" w:lineRule="auto"/>
              <w:jc w:val="center"/>
              <w:rPr>
                <w:rFonts w:ascii="Calibri" w:eastAsia="Calibri" w:hAnsi="Calibri"/>
                <w:sz w:val="16"/>
                <w:szCs w:val="16"/>
                <w:lang w:eastAsia="en-US"/>
              </w:rPr>
            </w:pPr>
            <w:r>
              <w:rPr>
                <w:rFonts w:ascii="Calibri" w:eastAsia="Calibri" w:hAnsi="Calibri"/>
                <w:sz w:val="16"/>
                <w:szCs w:val="16"/>
                <w:lang w:eastAsia="en-US"/>
              </w:rPr>
              <w:t>SZ</w:t>
            </w:r>
          </w:p>
        </w:tc>
        <w:tc>
          <w:tcPr>
            <w:tcW w:w="1044" w:type="dxa"/>
            <w:tcBorders>
              <w:top w:val="single" w:sz="4" w:space="0" w:color="000000"/>
              <w:left w:val="single" w:sz="4" w:space="0" w:color="000000"/>
              <w:bottom w:val="single" w:sz="4" w:space="0" w:color="000000"/>
              <w:right w:val="nil"/>
            </w:tcBorders>
            <w:vAlign w:val="center"/>
            <w:hideMark/>
          </w:tcPr>
          <w:p w:rsidR="00F30455" w:rsidRDefault="00F30455">
            <w:pPr>
              <w:widowControl w:val="0"/>
              <w:tabs>
                <w:tab w:val="left" w:pos="709"/>
                <w:tab w:val="left" w:pos="1701"/>
              </w:tabs>
              <w:snapToGrid w:val="0"/>
              <w:spacing w:after="160" w:line="256" w:lineRule="auto"/>
              <w:jc w:val="center"/>
              <w:rPr>
                <w:rFonts w:ascii="Calibri" w:eastAsia="Calibri" w:hAnsi="Calibri"/>
                <w:caps/>
                <w:sz w:val="16"/>
                <w:szCs w:val="16"/>
                <w:lang w:eastAsia="en-US"/>
              </w:rPr>
            </w:pPr>
            <w:r>
              <w:rPr>
                <w:rFonts w:ascii="Calibri" w:eastAsia="Calibri" w:hAnsi="Calibri"/>
                <w:caps/>
                <w:sz w:val="16"/>
                <w:szCs w:val="16"/>
                <w:lang w:eastAsia="en-US"/>
              </w:rPr>
              <w:t>3000</w:t>
            </w:r>
          </w:p>
        </w:tc>
        <w:tc>
          <w:tcPr>
            <w:tcW w:w="1276" w:type="dxa"/>
            <w:tcBorders>
              <w:top w:val="single" w:sz="4" w:space="0" w:color="000000"/>
              <w:left w:val="single" w:sz="4" w:space="0" w:color="000000"/>
              <w:bottom w:val="single" w:sz="4" w:space="0" w:color="000000"/>
              <w:right w:val="nil"/>
            </w:tcBorders>
            <w:vAlign w:val="center"/>
            <w:hideMark/>
          </w:tcPr>
          <w:p w:rsidR="00F30455" w:rsidRDefault="00F30455">
            <w:pPr>
              <w:widowControl w:val="0"/>
              <w:tabs>
                <w:tab w:val="left" w:pos="709"/>
                <w:tab w:val="left" w:pos="1701"/>
              </w:tabs>
              <w:snapToGrid w:val="0"/>
              <w:spacing w:after="160" w:line="256" w:lineRule="auto"/>
              <w:jc w:val="center"/>
              <w:rPr>
                <w:rFonts w:ascii="Calibri" w:eastAsia="Calibri" w:hAnsi="Calibri"/>
                <w:sz w:val="16"/>
                <w:szCs w:val="16"/>
                <w:lang w:eastAsia="en-US"/>
              </w:rPr>
            </w:pPr>
            <w:r>
              <w:rPr>
                <w:rFonts w:ascii="Calibri" w:eastAsia="Calibri" w:hAnsi="Calibri"/>
                <w:sz w:val="16"/>
                <w:szCs w:val="16"/>
                <w:lang w:eastAsia="en-US"/>
              </w:rPr>
              <w:t>25</w:t>
            </w:r>
          </w:p>
        </w:tc>
        <w:tc>
          <w:tcPr>
            <w:tcW w:w="1275" w:type="dxa"/>
            <w:tcBorders>
              <w:top w:val="single" w:sz="4" w:space="0" w:color="000000"/>
              <w:left w:val="single" w:sz="4" w:space="0" w:color="000000"/>
              <w:bottom w:val="single" w:sz="4" w:space="0" w:color="000000"/>
              <w:right w:val="nil"/>
            </w:tcBorders>
            <w:vAlign w:val="center"/>
            <w:hideMark/>
          </w:tcPr>
          <w:p w:rsidR="00F30455" w:rsidRDefault="00F30455">
            <w:pPr>
              <w:widowControl w:val="0"/>
              <w:tabs>
                <w:tab w:val="left" w:pos="709"/>
                <w:tab w:val="left" w:pos="1701"/>
              </w:tabs>
              <w:snapToGrid w:val="0"/>
              <w:spacing w:after="160" w:line="256" w:lineRule="auto"/>
              <w:jc w:val="center"/>
              <w:rPr>
                <w:rFonts w:ascii="Calibri" w:eastAsia="Calibri" w:hAnsi="Calibri"/>
                <w:sz w:val="16"/>
                <w:szCs w:val="16"/>
                <w:lang w:eastAsia="en-US"/>
              </w:rPr>
            </w:pPr>
            <w:r>
              <w:rPr>
                <w:rFonts w:ascii="Calibri" w:eastAsia="Calibri" w:hAnsi="Calibri"/>
                <w:sz w:val="16"/>
                <w:szCs w:val="16"/>
                <w:lang w:eastAsia="en-US"/>
              </w:rPr>
              <w:t>50</w:t>
            </w:r>
          </w:p>
        </w:tc>
        <w:tc>
          <w:tcPr>
            <w:tcW w:w="1560" w:type="dxa"/>
            <w:tcBorders>
              <w:top w:val="single" w:sz="4" w:space="0" w:color="000000"/>
              <w:left w:val="single" w:sz="4" w:space="0" w:color="000000"/>
              <w:bottom w:val="single" w:sz="4" w:space="0" w:color="000000"/>
              <w:right w:val="nil"/>
            </w:tcBorders>
            <w:vAlign w:val="center"/>
            <w:hideMark/>
          </w:tcPr>
          <w:p w:rsidR="00F30455" w:rsidRDefault="00F30455">
            <w:pPr>
              <w:widowControl w:val="0"/>
              <w:tabs>
                <w:tab w:val="left" w:pos="709"/>
                <w:tab w:val="left" w:pos="1701"/>
              </w:tabs>
              <w:snapToGrid w:val="0"/>
              <w:spacing w:after="160" w:line="256" w:lineRule="auto"/>
              <w:jc w:val="center"/>
              <w:rPr>
                <w:rFonts w:ascii="Calibri" w:eastAsia="Calibri" w:hAnsi="Calibri"/>
                <w:sz w:val="16"/>
                <w:szCs w:val="16"/>
                <w:lang w:eastAsia="en-US"/>
              </w:rPr>
            </w:pPr>
            <w:r>
              <w:rPr>
                <w:rFonts w:ascii="Calibri" w:eastAsia="Calibri" w:hAnsi="Calibri"/>
                <w:sz w:val="16"/>
                <w:szCs w:val="16"/>
                <w:lang w:eastAsia="en-US"/>
              </w:rPr>
              <w:t>15</w:t>
            </w:r>
          </w:p>
        </w:tc>
        <w:tc>
          <w:tcPr>
            <w:tcW w:w="1134" w:type="dxa"/>
            <w:tcBorders>
              <w:top w:val="single" w:sz="4" w:space="0" w:color="000000"/>
              <w:left w:val="single" w:sz="4" w:space="0" w:color="000000"/>
              <w:bottom w:val="single" w:sz="4" w:space="0" w:color="000000"/>
              <w:right w:val="nil"/>
            </w:tcBorders>
            <w:vAlign w:val="center"/>
            <w:hideMark/>
          </w:tcPr>
          <w:p w:rsidR="00F30455" w:rsidRDefault="00F30455">
            <w:pPr>
              <w:widowControl w:val="0"/>
              <w:tabs>
                <w:tab w:val="left" w:pos="709"/>
                <w:tab w:val="left" w:pos="1701"/>
              </w:tabs>
              <w:snapToGrid w:val="0"/>
              <w:spacing w:after="160" w:line="256" w:lineRule="auto"/>
              <w:jc w:val="center"/>
              <w:rPr>
                <w:rFonts w:ascii="Calibri" w:eastAsia="Calibri" w:hAnsi="Calibri"/>
                <w:sz w:val="16"/>
                <w:szCs w:val="16"/>
                <w:lang w:eastAsia="en-US"/>
              </w:rPr>
            </w:pPr>
            <w:r>
              <w:rPr>
                <w:rFonts w:ascii="Calibri" w:eastAsia="Calibri" w:hAnsi="Calibri"/>
                <w:sz w:val="16"/>
                <w:szCs w:val="16"/>
                <w:lang w:eastAsia="en-US"/>
              </w:rPr>
              <w:t>25</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F30455" w:rsidRDefault="00F30455">
            <w:pPr>
              <w:widowControl w:val="0"/>
              <w:tabs>
                <w:tab w:val="left" w:pos="709"/>
                <w:tab w:val="left" w:pos="1701"/>
              </w:tabs>
              <w:snapToGrid w:val="0"/>
              <w:spacing w:after="160" w:line="256" w:lineRule="auto"/>
              <w:jc w:val="center"/>
              <w:rPr>
                <w:rFonts w:ascii="Calibri" w:eastAsia="Calibri" w:hAnsi="Calibri"/>
                <w:sz w:val="16"/>
                <w:szCs w:val="16"/>
                <w:lang w:eastAsia="en-US"/>
              </w:rPr>
            </w:pPr>
            <w:r>
              <w:rPr>
                <w:rFonts w:ascii="Calibri" w:eastAsia="Calibri" w:hAnsi="Calibri"/>
                <w:sz w:val="16"/>
                <w:szCs w:val="16"/>
                <w:lang w:eastAsia="en-US"/>
              </w:rPr>
              <w:t>30</w:t>
            </w:r>
          </w:p>
        </w:tc>
      </w:tr>
    </w:tbl>
    <w:p w:rsidR="00F30455" w:rsidRDefault="00F30455" w:rsidP="00F30455">
      <w:pPr>
        <w:suppressAutoHyphens/>
        <w:rPr>
          <w:rFonts w:ascii="Calibri" w:hAnsi="Calibri"/>
          <w:bCs/>
          <w:sz w:val="16"/>
          <w:szCs w:val="16"/>
          <w:lang w:eastAsia="ar-SA"/>
        </w:rPr>
      </w:pPr>
      <w:r>
        <w:rPr>
          <w:rFonts w:ascii="Calibri" w:hAnsi="Calibri"/>
          <w:bCs/>
          <w:sz w:val="16"/>
          <w:szCs w:val="16"/>
          <w:lang w:eastAsia="ar-SA"/>
        </w:rPr>
        <w:t>SZ</w:t>
      </w:r>
      <w:r>
        <w:rPr>
          <w:rFonts w:ascii="Calibri" w:hAnsi="Calibri"/>
          <w:bCs/>
          <w:sz w:val="16"/>
          <w:szCs w:val="16"/>
          <w:lang w:eastAsia="ar-SA"/>
        </w:rPr>
        <w:tab/>
        <w:t xml:space="preserve">- </w:t>
      </w:r>
      <w:proofErr w:type="spellStart"/>
      <w:r>
        <w:rPr>
          <w:rFonts w:ascii="Calibri" w:hAnsi="Calibri"/>
          <w:bCs/>
          <w:sz w:val="16"/>
          <w:szCs w:val="16"/>
          <w:lang w:eastAsia="ar-SA"/>
        </w:rPr>
        <w:t>szabadonálló</w:t>
      </w:r>
      <w:proofErr w:type="spellEnd"/>
      <w:r>
        <w:rPr>
          <w:rFonts w:ascii="Calibri" w:hAnsi="Calibri"/>
          <w:bCs/>
          <w:sz w:val="16"/>
          <w:szCs w:val="16"/>
          <w:lang w:eastAsia="ar-SA"/>
        </w:rPr>
        <w:t xml:space="preserve"> beépítés</w:t>
      </w:r>
    </w:p>
    <w:p w:rsidR="00F30455" w:rsidRDefault="00F30455" w:rsidP="00F30455">
      <w:pPr>
        <w:ind w:firstLine="360"/>
        <w:rPr>
          <w:rFonts w:ascii="Times" w:hAnsi="Times" w:cs="Times"/>
          <w:b/>
          <w:i/>
        </w:rPr>
      </w:pPr>
    </w:p>
    <w:p w:rsidR="00F30455" w:rsidRPr="00142BE1" w:rsidRDefault="00F30455" w:rsidP="00F30455">
      <w:pPr>
        <w:ind w:firstLine="360"/>
        <w:rPr>
          <w:b/>
          <w:i/>
        </w:rPr>
      </w:pPr>
      <w:r w:rsidRPr="00142BE1">
        <w:t xml:space="preserve"> (6) A R.  43.§ (8) bekezdése az alábbira változik: </w:t>
      </w:r>
    </w:p>
    <w:p w:rsidR="00F30455" w:rsidRPr="00142BE1" w:rsidRDefault="00F30455" w:rsidP="00142BE1">
      <w:pPr>
        <w:pStyle w:val="viChar"/>
        <w:ind w:left="1276" w:hanging="283"/>
        <w:rPr>
          <w:rFonts w:ascii="Times New Roman" w:hAnsi="Times New Roman"/>
          <w:i/>
          <w:sz w:val="24"/>
          <w:szCs w:val="24"/>
        </w:rPr>
      </w:pPr>
      <w:r w:rsidRPr="00142BE1">
        <w:rPr>
          <w:rFonts w:ascii="Times New Roman" w:hAnsi="Times New Roman"/>
          <w:i/>
          <w:sz w:val="24"/>
          <w:szCs w:val="24"/>
        </w:rPr>
        <w:t xml:space="preserve">(8) </w:t>
      </w:r>
      <w:r w:rsidRPr="00142BE1">
        <w:rPr>
          <w:rFonts w:ascii="Times New Roman" w:hAnsi="Times New Roman"/>
          <w:i/>
          <w:sz w:val="24"/>
          <w:szCs w:val="24"/>
        </w:rPr>
        <w:tab/>
      </w:r>
      <w:proofErr w:type="spellStart"/>
      <w:r w:rsidRPr="00142BE1">
        <w:rPr>
          <w:rFonts w:ascii="Times New Roman" w:hAnsi="Times New Roman"/>
          <w:i/>
          <w:sz w:val="24"/>
          <w:szCs w:val="24"/>
        </w:rPr>
        <w:t>Gip</w:t>
      </w:r>
      <w:proofErr w:type="spellEnd"/>
      <w:r w:rsidRPr="00142BE1">
        <w:rPr>
          <w:rFonts w:ascii="Times New Roman" w:hAnsi="Times New Roman"/>
          <w:i/>
          <w:sz w:val="24"/>
          <w:szCs w:val="24"/>
        </w:rPr>
        <w:t xml:space="preserve"> övezetekben – az előkerti előírások figyelembe vételével - az eltérő övezeti besorolású szomszédos telek felé eső telekhatár mentén épület csak a telekhatártól 10 m-re helyezhető el, kivéve oktatási és adminisztrációs és kiszolgáló funkciójú épületeket, amik az oldalhatáról min. 3 m-re helyezhetők el.</w:t>
      </w:r>
    </w:p>
    <w:p w:rsidR="00F30455" w:rsidRPr="00142BE1" w:rsidRDefault="00F30455" w:rsidP="00F30455">
      <w:pPr>
        <w:ind w:firstLine="360"/>
        <w:rPr>
          <w:b/>
          <w:i/>
        </w:rPr>
      </w:pPr>
      <w:r w:rsidRPr="00142BE1">
        <w:t xml:space="preserve"> (7) A R.  51.§ (3) bekezdése az alábbira változik: </w:t>
      </w:r>
    </w:p>
    <w:p w:rsidR="00F30455" w:rsidRPr="00142BE1" w:rsidRDefault="00F30455" w:rsidP="00F30455">
      <w:pPr>
        <w:suppressAutoHyphens/>
        <w:ind w:left="1276" w:hanging="283"/>
        <w:jc w:val="both"/>
        <w:rPr>
          <w:i/>
          <w:lang w:eastAsia="ar-SA"/>
        </w:rPr>
      </w:pPr>
      <w:r w:rsidRPr="00142BE1">
        <w:rPr>
          <w:i/>
          <w:lang w:eastAsia="ar-SA"/>
        </w:rPr>
        <w:t>(3)</w:t>
      </w:r>
      <w:r w:rsidRPr="00142BE1">
        <w:rPr>
          <w:i/>
          <w:lang w:eastAsia="ar-SA"/>
        </w:rPr>
        <w:tab/>
        <w:t xml:space="preserve"> Az övezetben a legkisebb kialakítható telek 0,5 ha.</w:t>
      </w:r>
    </w:p>
    <w:p w:rsidR="00F30455" w:rsidRPr="00142BE1" w:rsidRDefault="00F30455" w:rsidP="00142BE1">
      <w:pPr>
        <w:pStyle w:val="viChar"/>
        <w:ind w:left="0" w:firstLine="0"/>
        <w:rPr>
          <w:rFonts w:ascii="Times New Roman" w:hAnsi="Times New Roman"/>
          <w:sz w:val="24"/>
          <w:szCs w:val="24"/>
        </w:rPr>
      </w:pPr>
    </w:p>
    <w:p w:rsidR="00F30455" w:rsidRPr="00142BE1" w:rsidRDefault="00F30455" w:rsidP="00142BE1">
      <w:pPr>
        <w:ind w:left="360" w:hanging="360"/>
        <w:jc w:val="both"/>
      </w:pPr>
      <w:r w:rsidRPr="00142BE1">
        <w:t>2.§ A R. mellékletét képező SZT-1 és SZT-2 jelű szabályozási tervlapok normatartalma helyébe e rendelet 1. és 2. mellékletében az m-SZT-1 és m-SZT-2 jelű szabályozási tervlapokon lehatárolt telektömbök normatartalma lép.</w:t>
      </w:r>
    </w:p>
    <w:p w:rsidR="00142BE1" w:rsidRPr="00142BE1" w:rsidRDefault="00142BE1" w:rsidP="00142BE1">
      <w:pPr>
        <w:ind w:left="360" w:hanging="360"/>
        <w:jc w:val="both"/>
      </w:pPr>
    </w:p>
    <w:p w:rsidR="00F30455" w:rsidRPr="00142BE1" w:rsidRDefault="00F30455" w:rsidP="00F30455">
      <w:pPr>
        <w:autoSpaceDE w:val="0"/>
        <w:autoSpaceDN w:val="0"/>
        <w:adjustRightInd w:val="0"/>
        <w:ind w:left="360" w:hanging="360"/>
        <w:jc w:val="both"/>
      </w:pPr>
      <w:r w:rsidRPr="00142BE1">
        <w:t>3.§ (1) E rendelet kihirdetését követő napon lép hatályba.</w:t>
      </w:r>
    </w:p>
    <w:p w:rsidR="00F30455" w:rsidRPr="00142BE1" w:rsidRDefault="00F30455" w:rsidP="00F30455">
      <w:pPr>
        <w:widowControl w:val="0"/>
        <w:spacing w:before="120"/>
        <w:jc w:val="both"/>
        <w:rPr>
          <w:snapToGrid w:val="0"/>
          <w:color w:val="FF0000"/>
        </w:rPr>
      </w:pPr>
    </w:p>
    <w:p w:rsidR="00F30455" w:rsidRPr="00142BE1" w:rsidRDefault="00F30455" w:rsidP="00F30455">
      <w:pPr>
        <w:widowControl w:val="0"/>
        <w:spacing w:before="120"/>
        <w:jc w:val="both"/>
        <w:rPr>
          <w:snapToGrid w:val="0"/>
          <w:color w:val="FF0000"/>
        </w:rPr>
      </w:pPr>
    </w:p>
    <w:p w:rsidR="00F30455" w:rsidRPr="00142BE1" w:rsidRDefault="00F30455" w:rsidP="00F30455">
      <w:pPr>
        <w:ind w:left="1416"/>
      </w:pPr>
      <w:r w:rsidRPr="00142BE1">
        <w:t xml:space="preserve">           Szedlák Attila </w:t>
      </w:r>
      <w:r w:rsidRPr="00142BE1">
        <w:tab/>
      </w:r>
      <w:r w:rsidRPr="00142BE1">
        <w:tab/>
      </w:r>
      <w:r w:rsidRPr="00142BE1">
        <w:tab/>
        <w:t xml:space="preserve">                    Bencze Éva</w:t>
      </w:r>
    </w:p>
    <w:p w:rsidR="00F30455" w:rsidRPr="00142BE1" w:rsidRDefault="00F30455" w:rsidP="00F30455">
      <w:r w:rsidRPr="00142BE1">
        <w:tab/>
      </w:r>
      <w:r w:rsidRPr="00142BE1">
        <w:tab/>
      </w:r>
      <w:r w:rsidRPr="00142BE1">
        <w:tab/>
        <w:t>polgármester</w:t>
      </w:r>
      <w:r w:rsidRPr="00142BE1">
        <w:tab/>
      </w:r>
      <w:r w:rsidRPr="00142BE1">
        <w:tab/>
      </w:r>
      <w:r w:rsidRPr="00142BE1">
        <w:tab/>
      </w:r>
      <w:r w:rsidRPr="00142BE1">
        <w:tab/>
      </w:r>
      <w:r w:rsidRPr="00142BE1">
        <w:tab/>
        <w:t>jegyző</w:t>
      </w:r>
    </w:p>
    <w:p w:rsidR="00F30455" w:rsidRDefault="00F30455" w:rsidP="00F30455">
      <w:pPr>
        <w:autoSpaceDE w:val="0"/>
        <w:autoSpaceDN w:val="0"/>
        <w:adjustRightInd w:val="0"/>
      </w:pPr>
    </w:p>
    <w:p w:rsidR="00F30455" w:rsidRDefault="00F30455" w:rsidP="00F30455">
      <w:pPr>
        <w:autoSpaceDE w:val="0"/>
        <w:autoSpaceDN w:val="0"/>
        <w:adjustRightInd w:val="0"/>
      </w:pPr>
    </w:p>
    <w:p w:rsidR="00F30455" w:rsidRDefault="00F30455" w:rsidP="00F30455">
      <w:pPr>
        <w:autoSpaceDE w:val="0"/>
        <w:autoSpaceDN w:val="0"/>
        <w:adjustRightInd w:val="0"/>
      </w:pPr>
      <w:r>
        <w:t>A rendelet elfogadásának napja:</w:t>
      </w:r>
    </w:p>
    <w:p w:rsidR="00F30455" w:rsidRDefault="00F30455" w:rsidP="00F30455">
      <w:pPr>
        <w:autoSpaceDE w:val="0"/>
        <w:autoSpaceDN w:val="0"/>
        <w:adjustRightInd w:val="0"/>
      </w:pPr>
    </w:p>
    <w:p w:rsidR="00F30455" w:rsidRDefault="00F30455" w:rsidP="00F30455">
      <w:pPr>
        <w:autoSpaceDE w:val="0"/>
        <w:autoSpaceDN w:val="0"/>
        <w:adjustRightInd w:val="0"/>
      </w:pPr>
      <w:r>
        <w:t xml:space="preserve">A rendelet kihirdetésének napja: </w:t>
      </w:r>
    </w:p>
    <w:p w:rsidR="00F30455" w:rsidRDefault="00F30455" w:rsidP="00F30455">
      <w:pPr>
        <w:autoSpaceDE w:val="0"/>
        <w:autoSpaceDN w:val="0"/>
        <w:adjustRightInd w:val="0"/>
      </w:pPr>
    </w:p>
    <w:p w:rsidR="00F30455" w:rsidRDefault="00F30455" w:rsidP="00F30455">
      <w:pPr>
        <w:autoSpaceDE w:val="0"/>
        <w:autoSpaceDN w:val="0"/>
        <w:adjustRightInd w:val="0"/>
      </w:pPr>
    </w:p>
    <w:p w:rsidR="00F30455" w:rsidRDefault="00F30455" w:rsidP="00F30455">
      <w:pPr>
        <w:autoSpaceDE w:val="0"/>
        <w:autoSpaceDN w:val="0"/>
        <w:adjustRightInd w:val="0"/>
      </w:pPr>
      <w:r>
        <w:t>Litér, 2018. február ……….</w:t>
      </w:r>
    </w:p>
    <w:p w:rsidR="00F30455" w:rsidRDefault="00F30455" w:rsidP="00F30455">
      <w:pPr>
        <w:autoSpaceDE w:val="0"/>
        <w:autoSpaceDN w:val="0"/>
        <w:adjustRightInd w:val="0"/>
      </w:pPr>
    </w:p>
    <w:p w:rsidR="00F30455" w:rsidRDefault="00F30455" w:rsidP="00F30455">
      <w:pPr>
        <w:autoSpaceDE w:val="0"/>
        <w:autoSpaceDN w:val="0"/>
        <w:adjustRightInd w:val="0"/>
      </w:pPr>
    </w:p>
    <w:p w:rsidR="00F30455" w:rsidRDefault="00F30455" w:rsidP="00F30455">
      <w:pPr>
        <w:autoSpaceDE w:val="0"/>
        <w:autoSpaceDN w:val="0"/>
        <w:adjustRightInd w:val="0"/>
      </w:pPr>
      <w:r>
        <w:t>Bencze Éva</w:t>
      </w:r>
    </w:p>
    <w:p w:rsidR="00F30455" w:rsidRDefault="00F30455" w:rsidP="00F30455">
      <w:pPr>
        <w:autoSpaceDE w:val="0"/>
        <w:autoSpaceDN w:val="0"/>
        <w:adjustRightInd w:val="0"/>
      </w:pPr>
      <w:r>
        <w:t xml:space="preserve">jegyző </w:t>
      </w:r>
    </w:p>
    <w:p w:rsidR="00C236BC" w:rsidRDefault="00C236BC" w:rsidP="00F30455"/>
    <w:sectPr w:rsidR="00C236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3D95"/>
    <w:multiLevelType w:val="multilevel"/>
    <w:tmpl w:val="2E283EC4"/>
    <w:lvl w:ilvl="0">
      <w:start w:val="1"/>
      <w:numFmt w:val="decimal"/>
      <w:pStyle w:val="felsorols"/>
      <w:lvlText w:val="%1."/>
      <w:lvlJc w:val="left"/>
      <w:pPr>
        <w:tabs>
          <w:tab w:val="num" w:pos="360"/>
        </w:tabs>
        <w:ind w:left="360" w:hanging="360"/>
      </w:pPr>
      <w:rPr>
        <w:b/>
        <w:i w:val="0"/>
        <w:sz w:val="24"/>
      </w:rPr>
    </w:lvl>
    <w:lvl w:ilvl="1">
      <w:start w:val="14"/>
      <w:numFmt w:val="decimal"/>
      <w:lvlText w:val="%2."/>
      <w:lvlJc w:val="left"/>
      <w:pPr>
        <w:tabs>
          <w:tab w:val="num" w:pos="1440"/>
        </w:tabs>
        <w:ind w:left="1440" w:hanging="360"/>
      </w:pPr>
      <w:rPr>
        <w:b/>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3C63634"/>
    <w:multiLevelType w:val="multilevel"/>
    <w:tmpl w:val="00000012"/>
    <w:lvl w:ilvl="0">
      <w:start w:val="1"/>
      <w:numFmt w:val="lowerLetter"/>
      <w:lvlText w:val="%1)"/>
      <w:lvlJc w:val="left"/>
      <w:pPr>
        <w:tabs>
          <w:tab w:val="num" w:pos="1495"/>
        </w:tabs>
        <w:ind w:left="1495" w:hanging="360"/>
      </w:pPr>
    </w:lvl>
    <w:lvl w:ilvl="1">
      <w:start w:val="1"/>
      <w:numFmt w:val="lowerLetter"/>
      <w:lvlText w:val="%2)"/>
      <w:lvlJc w:val="left"/>
      <w:pPr>
        <w:tabs>
          <w:tab w:val="num" w:pos="2007"/>
        </w:tabs>
        <w:ind w:left="2007" w:hanging="360"/>
      </w:p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2" w15:restartNumberingAfterBreak="0">
    <w:nsid w:val="39BE7AEA"/>
    <w:multiLevelType w:val="multilevel"/>
    <w:tmpl w:val="00000046"/>
    <w:lvl w:ilvl="0">
      <w:start w:val="1"/>
      <w:numFmt w:val="lowerLetter"/>
      <w:lvlText w:val="%1)"/>
      <w:lvlJc w:val="left"/>
      <w:pPr>
        <w:tabs>
          <w:tab w:val="num" w:pos="1495"/>
        </w:tabs>
        <w:ind w:left="1495" w:hanging="360"/>
      </w:pPr>
    </w:lvl>
    <w:lvl w:ilvl="1">
      <w:start w:val="1"/>
      <w:numFmt w:val="lowerLetter"/>
      <w:lvlText w:val="%2)"/>
      <w:lvlJc w:val="left"/>
      <w:pPr>
        <w:tabs>
          <w:tab w:val="num" w:pos="2007"/>
        </w:tabs>
        <w:ind w:left="2007" w:hanging="360"/>
      </w:p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num w:numId="1">
    <w:abstractNumId w:val="0"/>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455"/>
    <w:rsid w:val="00142BE1"/>
    <w:rsid w:val="00C236BC"/>
    <w:rsid w:val="00F304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7C12"/>
  <w15:chartTrackingRefBased/>
  <w15:docId w15:val="{B71418CD-DCDE-4073-A0EE-6A27DD6D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3045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viChar">
    <w:name w:val="évi Char"/>
    <w:basedOn w:val="Norml"/>
    <w:rsid w:val="00F30455"/>
    <w:pPr>
      <w:suppressAutoHyphens/>
      <w:ind w:left="567" w:hanging="567"/>
      <w:jc w:val="both"/>
    </w:pPr>
    <w:rPr>
      <w:rFonts w:ascii="Trebuchet MS" w:hAnsi="Trebuchet MS"/>
      <w:sz w:val="20"/>
      <w:szCs w:val="22"/>
      <w:lang w:eastAsia="ar-SA"/>
    </w:rPr>
  </w:style>
  <w:style w:type="paragraph" w:customStyle="1" w:styleId="felsorols">
    <w:name w:val="felsorolás"/>
    <w:basedOn w:val="viChar"/>
    <w:rsid w:val="00F3045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4592</Characters>
  <Application>Microsoft Office Word</Application>
  <DocSecurity>0</DocSecurity>
  <Lines>38</Lines>
  <Paragraphs>10</Paragraphs>
  <ScaleCrop>false</ScaleCrop>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Felhasznalo</dc:creator>
  <cp:keywords/>
  <dc:description/>
  <cp:lastModifiedBy>Referens</cp:lastModifiedBy>
  <cp:revision>2</cp:revision>
  <dcterms:created xsi:type="dcterms:W3CDTF">2018-02-21T08:41:00Z</dcterms:created>
  <dcterms:modified xsi:type="dcterms:W3CDTF">2018-02-21T09:19:00Z</dcterms:modified>
</cp:coreProperties>
</file>